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B1F70" w14:textId="77777777" w:rsidR="00152D24" w:rsidRDefault="00D121C5">
      <w:pPr>
        <w:rPr>
          <w:sz w:val="24"/>
          <w:szCs w:val="24"/>
        </w:rPr>
      </w:pPr>
      <w:r>
        <w:rPr>
          <w:sz w:val="24"/>
          <w:szCs w:val="24"/>
        </w:rPr>
        <w:t>Response to the OPPAGA Performance Review</w:t>
      </w:r>
    </w:p>
    <w:p w14:paraId="2611D08C" w14:textId="77777777" w:rsidR="00D121C5" w:rsidRDefault="00D121C5">
      <w:pPr>
        <w:rPr>
          <w:sz w:val="24"/>
          <w:szCs w:val="24"/>
        </w:rPr>
      </w:pPr>
    </w:p>
    <w:p w14:paraId="147A61EE" w14:textId="77777777" w:rsidR="00D121C5" w:rsidRDefault="00D121C5" w:rsidP="00D121C5">
      <w:pPr>
        <w:pStyle w:val="ListParagraph"/>
        <w:numPr>
          <w:ilvl w:val="0"/>
          <w:numId w:val="1"/>
        </w:numPr>
        <w:rPr>
          <w:sz w:val="24"/>
          <w:szCs w:val="24"/>
        </w:rPr>
      </w:pPr>
      <w:r>
        <w:rPr>
          <w:sz w:val="24"/>
          <w:szCs w:val="24"/>
        </w:rPr>
        <w:t>What was done well</w:t>
      </w:r>
    </w:p>
    <w:p w14:paraId="360B9D7C" w14:textId="77777777" w:rsidR="00D121C5" w:rsidRDefault="00D121C5" w:rsidP="00D121C5">
      <w:pPr>
        <w:pStyle w:val="ListParagraph"/>
        <w:numPr>
          <w:ilvl w:val="0"/>
          <w:numId w:val="2"/>
        </w:numPr>
        <w:rPr>
          <w:sz w:val="24"/>
          <w:szCs w:val="24"/>
        </w:rPr>
      </w:pPr>
      <w:r>
        <w:rPr>
          <w:sz w:val="24"/>
          <w:szCs w:val="24"/>
        </w:rPr>
        <w:t xml:space="preserve">Met with Supervisors </w:t>
      </w:r>
    </w:p>
    <w:p w14:paraId="76A57676" w14:textId="77777777" w:rsidR="00D121C5" w:rsidRDefault="00D121C5" w:rsidP="00D121C5">
      <w:pPr>
        <w:pStyle w:val="ListParagraph"/>
        <w:numPr>
          <w:ilvl w:val="0"/>
          <w:numId w:val="2"/>
        </w:numPr>
        <w:rPr>
          <w:sz w:val="24"/>
          <w:szCs w:val="24"/>
        </w:rPr>
      </w:pPr>
      <w:r>
        <w:rPr>
          <w:sz w:val="24"/>
          <w:szCs w:val="24"/>
        </w:rPr>
        <w:t>Requested additional information</w:t>
      </w:r>
    </w:p>
    <w:p w14:paraId="44BE7398" w14:textId="77777777" w:rsidR="00D121C5" w:rsidRDefault="00D121C5" w:rsidP="00D121C5">
      <w:pPr>
        <w:pStyle w:val="ListParagraph"/>
        <w:numPr>
          <w:ilvl w:val="0"/>
          <w:numId w:val="2"/>
        </w:numPr>
        <w:rPr>
          <w:sz w:val="24"/>
          <w:szCs w:val="24"/>
        </w:rPr>
      </w:pPr>
      <w:r>
        <w:rPr>
          <w:sz w:val="24"/>
          <w:szCs w:val="24"/>
        </w:rPr>
        <w:t>When the Project Leader gave his word, he followed through</w:t>
      </w:r>
    </w:p>
    <w:p w14:paraId="59656941" w14:textId="77777777" w:rsidR="00D121C5" w:rsidRDefault="00D121C5" w:rsidP="00D121C5">
      <w:pPr>
        <w:pStyle w:val="ListParagraph"/>
        <w:numPr>
          <w:ilvl w:val="0"/>
          <w:numId w:val="1"/>
        </w:numPr>
        <w:rPr>
          <w:sz w:val="24"/>
          <w:szCs w:val="24"/>
        </w:rPr>
      </w:pPr>
      <w:r>
        <w:rPr>
          <w:sz w:val="24"/>
          <w:szCs w:val="24"/>
        </w:rPr>
        <w:t>Systemic Problems</w:t>
      </w:r>
    </w:p>
    <w:p w14:paraId="2283D70E" w14:textId="77777777" w:rsidR="00D121C5" w:rsidRDefault="00D121C5" w:rsidP="00D121C5">
      <w:pPr>
        <w:pStyle w:val="ListParagraph"/>
        <w:numPr>
          <w:ilvl w:val="0"/>
          <w:numId w:val="3"/>
        </w:numPr>
        <w:rPr>
          <w:sz w:val="24"/>
          <w:szCs w:val="24"/>
        </w:rPr>
      </w:pPr>
      <w:r>
        <w:rPr>
          <w:sz w:val="24"/>
          <w:szCs w:val="24"/>
        </w:rPr>
        <w:t>Ex Post Facto</w:t>
      </w:r>
    </w:p>
    <w:p w14:paraId="36DDF1E7" w14:textId="77777777" w:rsidR="00D121C5" w:rsidRDefault="00644A02" w:rsidP="00D121C5">
      <w:pPr>
        <w:pStyle w:val="ListParagraph"/>
        <w:numPr>
          <w:ilvl w:val="0"/>
          <w:numId w:val="3"/>
        </w:numPr>
        <w:rPr>
          <w:sz w:val="24"/>
          <w:szCs w:val="24"/>
        </w:rPr>
      </w:pPr>
      <w:r>
        <w:rPr>
          <w:sz w:val="24"/>
          <w:szCs w:val="24"/>
        </w:rPr>
        <w:t>Topography – missing Basin Management Action Plans</w:t>
      </w:r>
    </w:p>
    <w:p w14:paraId="7B95FF22" w14:textId="77777777" w:rsidR="00D121C5" w:rsidRPr="00644A02" w:rsidRDefault="00D121C5" w:rsidP="00644A02">
      <w:pPr>
        <w:pStyle w:val="ListParagraph"/>
        <w:numPr>
          <w:ilvl w:val="0"/>
          <w:numId w:val="3"/>
        </w:numPr>
        <w:rPr>
          <w:sz w:val="24"/>
          <w:szCs w:val="24"/>
        </w:rPr>
      </w:pPr>
      <w:r>
        <w:rPr>
          <w:sz w:val="24"/>
          <w:szCs w:val="24"/>
        </w:rPr>
        <w:t>DEP and SWCD are complimentary</w:t>
      </w:r>
    </w:p>
    <w:p w14:paraId="4469C1D9" w14:textId="77777777" w:rsidR="00E65467" w:rsidRDefault="00E65467" w:rsidP="00D121C5">
      <w:pPr>
        <w:pStyle w:val="ListParagraph"/>
        <w:numPr>
          <w:ilvl w:val="0"/>
          <w:numId w:val="3"/>
        </w:numPr>
        <w:rPr>
          <w:sz w:val="24"/>
          <w:szCs w:val="24"/>
        </w:rPr>
      </w:pPr>
      <w:r>
        <w:rPr>
          <w:sz w:val="24"/>
          <w:szCs w:val="24"/>
        </w:rPr>
        <w:t>FDACS contract</w:t>
      </w:r>
    </w:p>
    <w:p w14:paraId="283E7D79" w14:textId="77777777" w:rsidR="00E65467" w:rsidRDefault="00E65467" w:rsidP="00E65467">
      <w:pPr>
        <w:pStyle w:val="ListParagraph"/>
        <w:numPr>
          <w:ilvl w:val="0"/>
          <w:numId w:val="3"/>
        </w:numPr>
        <w:rPr>
          <w:sz w:val="24"/>
          <w:szCs w:val="24"/>
        </w:rPr>
      </w:pPr>
      <w:r>
        <w:rPr>
          <w:sz w:val="24"/>
          <w:szCs w:val="24"/>
        </w:rPr>
        <w:t>Only one area of regulatory compliance</w:t>
      </w:r>
    </w:p>
    <w:p w14:paraId="0060440E" w14:textId="77777777" w:rsidR="00E65467" w:rsidRDefault="00E65467" w:rsidP="00E65467">
      <w:pPr>
        <w:pStyle w:val="ListParagraph"/>
        <w:numPr>
          <w:ilvl w:val="0"/>
          <w:numId w:val="3"/>
        </w:numPr>
        <w:rPr>
          <w:sz w:val="24"/>
          <w:szCs w:val="24"/>
        </w:rPr>
      </w:pPr>
      <w:r>
        <w:rPr>
          <w:sz w:val="24"/>
          <w:szCs w:val="24"/>
        </w:rPr>
        <w:t>Emails are public records</w:t>
      </w:r>
    </w:p>
    <w:p w14:paraId="081F904D" w14:textId="77777777" w:rsidR="00644A02" w:rsidRDefault="00644A02" w:rsidP="00E65467">
      <w:pPr>
        <w:pStyle w:val="ListParagraph"/>
        <w:numPr>
          <w:ilvl w:val="0"/>
          <w:numId w:val="3"/>
        </w:numPr>
        <w:rPr>
          <w:sz w:val="24"/>
          <w:szCs w:val="24"/>
        </w:rPr>
      </w:pPr>
      <w:r>
        <w:rPr>
          <w:sz w:val="24"/>
          <w:szCs w:val="24"/>
        </w:rPr>
        <w:t>Youth Programs are not interchangeable</w:t>
      </w:r>
    </w:p>
    <w:p w14:paraId="3DEF8AD4" w14:textId="77777777" w:rsidR="00644A02" w:rsidRDefault="00644A02" w:rsidP="00E65467">
      <w:pPr>
        <w:pStyle w:val="ListParagraph"/>
        <w:numPr>
          <w:ilvl w:val="0"/>
          <w:numId w:val="3"/>
        </w:numPr>
        <w:rPr>
          <w:sz w:val="24"/>
          <w:szCs w:val="24"/>
        </w:rPr>
      </w:pPr>
      <w:r>
        <w:rPr>
          <w:sz w:val="24"/>
          <w:szCs w:val="24"/>
        </w:rPr>
        <w:t>The degree to which districts took advantage of training opportunities was not assessed</w:t>
      </w:r>
    </w:p>
    <w:p w14:paraId="29ADB95B" w14:textId="77777777" w:rsidR="00644A02" w:rsidRDefault="00644A02" w:rsidP="00E65467">
      <w:pPr>
        <w:pStyle w:val="ListParagraph"/>
        <w:numPr>
          <w:ilvl w:val="0"/>
          <w:numId w:val="3"/>
        </w:numPr>
        <w:rPr>
          <w:sz w:val="24"/>
          <w:szCs w:val="24"/>
        </w:rPr>
      </w:pPr>
      <w:r>
        <w:rPr>
          <w:sz w:val="24"/>
          <w:szCs w:val="24"/>
        </w:rPr>
        <w:t>Ag products not taken from primary sources</w:t>
      </w:r>
    </w:p>
    <w:p w14:paraId="08AC9428" w14:textId="77777777" w:rsidR="00B97F5A" w:rsidRPr="00E65467" w:rsidRDefault="00B97F5A" w:rsidP="00E65467">
      <w:pPr>
        <w:pStyle w:val="ListParagraph"/>
        <w:numPr>
          <w:ilvl w:val="0"/>
          <w:numId w:val="3"/>
        </w:numPr>
        <w:rPr>
          <w:sz w:val="24"/>
          <w:szCs w:val="24"/>
        </w:rPr>
      </w:pPr>
      <w:r>
        <w:rPr>
          <w:sz w:val="24"/>
          <w:szCs w:val="24"/>
        </w:rPr>
        <w:t>Thoughts on Funding</w:t>
      </w:r>
    </w:p>
    <w:p w14:paraId="5FBC6991" w14:textId="77777777" w:rsidR="00D121C5" w:rsidRDefault="00D121C5" w:rsidP="00D121C5">
      <w:pPr>
        <w:pStyle w:val="ListParagraph"/>
        <w:numPr>
          <w:ilvl w:val="0"/>
          <w:numId w:val="1"/>
        </w:numPr>
        <w:rPr>
          <w:sz w:val="24"/>
          <w:szCs w:val="24"/>
        </w:rPr>
      </w:pPr>
      <w:r>
        <w:rPr>
          <w:sz w:val="24"/>
          <w:szCs w:val="24"/>
        </w:rPr>
        <w:t>Problems of Execution</w:t>
      </w:r>
    </w:p>
    <w:p w14:paraId="5A2AD1DD" w14:textId="77777777" w:rsidR="00E65467" w:rsidRDefault="00E65467" w:rsidP="00E65467">
      <w:pPr>
        <w:pStyle w:val="ListParagraph"/>
        <w:numPr>
          <w:ilvl w:val="0"/>
          <w:numId w:val="4"/>
        </w:numPr>
        <w:rPr>
          <w:sz w:val="24"/>
          <w:szCs w:val="24"/>
        </w:rPr>
      </w:pPr>
      <w:r>
        <w:rPr>
          <w:sz w:val="24"/>
          <w:szCs w:val="24"/>
        </w:rPr>
        <w:t>Double paragraphs</w:t>
      </w:r>
    </w:p>
    <w:p w14:paraId="37C20498" w14:textId="77777777" w:rsidR="00E65467" w:rsidRDefault="00644A02" w:rsidP="00E65467">
      <w:pPr>
        <w:pStyle w:val="ListParagraph"/>
        <w:numPr>
          <w:ilvl w:val="0"/>
          <w:numId w:val="4"/>
        </w:numPr>
        <w:rPr>
          <w:sz w:val="24"/>
          <w:szCs w:val="24"/>
        </w:rPr>
      </w:pPr>
      <w:r>
        <w:rPr>
          <w:sz w:val="24"/>
          <w:szCs w:val="24"/>
        </w:rPr>
        <w:t>Takeaways</w:t>
      </w:r>
      <w:r w:rsidR="00E65467">
        <w:rPr>
          <w:sz w:val="24"/>
          <w:szCs w:val="24"/>
        </w:rPr>
        <w:t xml:space="preserve"> don’t match the</w:t>
      </w:r>
      <w:r>
        <w:rPr>
          <w:sz w:val="24"/>
          <w:szCs w:val="24"/>
        </w:rPr>
        <w:t xml:space="preserve"> inside text</w:t>
      </w:r>
    </w:p>
    <w:p w14:paraId="293717FB" w14:textId="77777777" w:rsidR="0039518C" w:rsidRDefault="0039518C" w:rsidP="0039518C">
      <w:pPr>
        <w:pStyle w:val="ListParagraph"/>
        <w:ind w:left="1440"/>
        <w:rPr>
          <w:sz w:val="24"/>
          <w:szCs w:val="24"/>
        </w:rPr>
      </w:pPr>
    </w:p>
    <w:p w14:paraId="419FCD14" w14:textId="77777777" w:rsidR="0039518C" w:rsidRDefault="0039518C" w:rsidP="0039518C">
      <w:pPr>
        <w:pStyle w:val="ListParagraph"/>
        <w:ind w:left="1440"/>
        <w:rPr>
          <w:sz w:val="24"/>
          <w:szCs w:val="24"/>
        </w:rPr>
      </w:pPr>
    </w:p>
    <w:p w14:paraId="2A8B4A63" w14:textId="77777777" w:rsidR="0039518C" w:rsidRDefault="0039518C" w:rsidP="0039518C">
      <w:pPr>
        <w:pStyle w:val="ListParagraph"/>
        <w:ind w:left="1440"/>
        <w:rPr>
          <w:sz w:val="24"/>
          <w:szCs w:val="24"/>
        </w:rPr>
      </w:pPr>
    </w:p>
    <w:p w14:paraId="3CB194CD" w14:textId="77777777" w:rsidR="0039518C" w:rsidRDefault="0039518C" w:rsidP="0039518C">
      <w:pPr>
        <w:pStyle w:val="ListParagraph"/>
        <w:ind w:left="1440"/>
        <w:rPr>
          <w:sz w:val="24"/>
          <w:szCs w:val="24"/>
        </w:rPr>
      </w:pPr>
    </w:p>
    <w:p w14:paraId="03A65857" w14:textId="77777777" w:rsidR="0039518C" w:rsidRDefault="0039518C" w:rsidP="0039518C">
      <w:pPr>
        <w:pStyle w:val="ListParagraph"/>
        <w:ind w:left="1440"/>
        <w:rPr>
          <w:sz w:val="24"/>
          <w:szCs w:val="24"/>
        </w:rPr>
      </w:pPr>
    </w:p>
    <w:p w14:paraId="1F97A93F" w14:textId="77777777" w:rsidR="0039518C" w:rsidRDefault="0039518C" w:rsidP="0039518C">
      <w:pPr>
        <w:pStyle w:val="ListParagraph"/>
        <w:ind w:left="1440"/>
        <w:rPr>
          <w:sz w:val="24"/>
          <w:szCs w:val="24"/>
        </w:rPr>
      </w:pPr>
    </w:p>
    <w:p w14:paraId="18448CBD" w14:textId="77777777" w:rsidR="0039518C" w:rsidRDefault="0039518C" w:rsidP="0039518C">
      <w:pPr>
        <w:pStyle w:val="ListParagraph"/>
        <w:ind w:left="1440"/>
        <w:rPr>
          <w:sz w:val="24"/>
          <w:szCs w:val="24"/>
        </w:rPr>
      </w:pPr>
    </w:p>
    <w:p w14:paraId="18D7E0A4" w14:textId="77777777" w:rsidR="0039518C" w:rsidRDefault="0039518C" w:rsidP="0039518C">
      <w:pPr>
        <w:pStyle w:val="ListParagraph"/>
        <w:ind w:left="1440"/>
        <w:rPr>
          <w:sz w:val="24"/>
          <w:szCs w:val="24"/>
        </w:rPr>
      </w:pPr>
    </w:p>
    <w:p w14:paraId="2CD1ACFA" w14:textId="77777777" w:rsidR="0039518C" w:rsidRDefault="0039518C" w:rsidP="0039518C">
      <w:pPr>
        <w:pStyle w:val="ListParagraph"/>
        <w:ind w:left="1440"/>
        <w:rPr>
          <w:sz w:val="24"/>
          <w:szCs w:val="24"/>
        </w:rPr>
      </w:pPr>
    </w:p>
    <w:p w14:paraId="02E5AB8C" w14:textId="77777777" w:rsidR="0039518C" w:rsidRDefault="0039518C" w:rsidP="0039518C">
      <w:pPr>
        <w:pStyle w:val="ListParagraph"/>
        <w:ind w:left="1440"/>
        <w:rPr>
          <w:sz w:val="24"/>
          <w:szCs w:val="24"/>
        </w:rPr>
      </w:pPr>
    </w:p>
    <w:p w14:paraId="3FF2BA3B" w14:textId="77777777" w:rsidR="0039518C" w:rsidRDefault="0039518C" w:rsidP="0039518C">
      <w:pPr>
        <w:pStyle w:val="ListParagraph"/>
        <w:ind w:left="1440"/>
        <w:rPr>
          <w:sz w:val="24"/>
          <w:szCs w:val="24"/>
        </w:rPr>
      </w:pPr>
    </w:p>
    <w:p w14:paraId="5DDF2EE5" w14:textId="77777777" w:rsidR="0039518C" w:rsidRDefault="0039518C" w:rsidP="0039518C">
      <w:pPr>
        <w:pStyle w:val="ListParagraph"/>
        <w:ind w:left="1440"/>
        <w:rPr>
          <w:sz w:val="24"/>
          <w:szCs w:val="24"/>
        </w:rPr>
      </w:pPr>
    </w:p>
    <w:p w14:paraId="5616E048" w14:textId="77777777" w:rsidR="0039518C" w:rsidRDefault="0039518C" w:rsidP="0039518C">
      <w:pPr>
        <w:pStyle w:val="ListParagraph"/>
        <w:ind w:left="1440"/>
        <w:rPr>
          <w:sz w:val="24"/>
          <w:szCs w:val="24"/>
        </w:rPr>
      </w:pPr>
    </w:p>
    <w:p w14:paraId="46A702DF" w14:textId="77777777" w:rsidR="0039518C" w:rsidRDefault="0039518C" w:rsidP="0039518C">
      <w:pPr>
        <w:pStyle w:val="ListParagraph"/>
        <w:ind w:left="1440"/>
        <w:rPr>
          <w:sz w:val="24"/>
          <w:szCs w:val="24"/>
        </w:rPr>
      </w:pPr>
    </w:p>
    <w:p w14:paraId="10260140" w14:textId="77777777" w:rsidR="0039518C" w:rsidRDefault="0039518C" w:rsidP="0039518C">
      <w:pPr>
        <w:pStyle w:val="ListParagraph"/>
        <w:ind w:left="1440"/>
        <w:rPr>
          <w:sz w:val="24"/>
          <w:szCs w:val="24"/>
        </w:rPr>
      </w:pPr>
    </w:p>
    <w:p w14:paraId="1D0ABEBB" w14:textId="77777777" w:rsidR="0039518C" w:rsidRDefault="0039518C" w:rsidP="0039518C">
      <w:pPr>
        <w:pStyle w:val="ListParagraph"/>
        <w:ind w:left="1440"/>
        <w:rPr>
          <w:sz w:val="24"/>
          <w:szCs w:val="24"/>
        </w:rPr>
      </w:pPr>
    </w:p>
    <w:p w14:paraId="4043D48A" w14:textId="77777777" w:rsidR="0039518C" w:rsidRDefault="0039518C" w:rsidP="0039518C">
      <w:pPr>
        <w:pStyle w:val="ListParagraph"/>
        <w:ind w:left="1440"/>
        <w:rPr>
          <w:sz w:val="24"/>
          <w:szCs w:val="24"/>
        </w:rPr>
      </w:pPr>
    </w:p>
    <w:p w14:paraId="053D8C5A" w14:textId="77777777" w:rsidR="0039518C" w:rsidRDefault="0039518C" w:rsidP="0039518C">
      <w:pPr>
        <w:pStyle w:val="ListParagraph"/>
        <w:ind w:left="1440"/>
        <w:rPr>
          <w:sz w:val="24"/>
          <w:szCs w:val="24"/>
        </w:rPr>
      </w:pPr>
    </w:p>
    <w:p w14:paraId="253E007C" w14:textId="77777777" w:rsidR="0039518C" w:rsidRDefault="0039518C" w:rsidP="0039518C">
      <w:pPr>
        <w:pStyle w:val="ListParagraph"/>
        <w:ind w:left="1440"/>
        <w:rPr>
          <w:sz w:val="24"/>
          <w:szCs w:val="24"/>
        </w:rPr>
      </w:pPr>
    </w:p>
    <w:p w14:paraId="56A559D4" w14:textId="77777777" w:rsidR="0039518C" w:rsidRDefault="0039518C" w:rsidP="0039518C">
      <w:pPr>
        <w:pStyle w:val="ListParagraph"/>
        <w:ind w:left="1440"/>
        <w:rPr>
          <w:sz w:val="24"/>
          <w:szCs w:val="24"/>
        </w:rPr>
      </w:pPr>
    </w:p>
    <w:p w14:paraId="2074107B" w14:textId="77777777" w:rsidR="0039518C" w:rsidRDefault="00B97F5A" w:rsidP="00B97F5A">
      <w:pPr>
        <w:pStyle w:val="ListParagraph"/>
        <w:ind w:left="1440" w:firstLine="720"/>
        <w:rPr>
          <w:sz w:val="24"/>
          <w:szCs w:val="24"/>
        </w:rPr>
      </w:pPr>
      <w:r>
        <w:rPr>
          <w:noProof/>
          <w:sz w:val="24"/>
          <w:szCs w:val="24"/>
        </w:rPr>
        <w:drawing>
          <wp:inline distT="0" distB="0" distL="0" distR="0" wp14:anchorId="455FA4EC" wp14:editId="0146CDC0">
            <wp:extent cx="3071495" cy="623512"/>
            <wp:effectExtent l="0" t="0" r="0" b="5715"/>
            <wp:docPr id="1466873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5101" cy="636424"/>
                    </a:xfrm>
                    <a:prstGeom prst="rect">
                      <a:avLst/>
                    </a:prstGeom>
                    <a:noFill/>
                  </pic:spPr>
                </pic:pic>
              </a:graphicData>
            </a:graphic>
          </wp:inline>
        </w:drawing>
      </w:r>
    </w:p>
    <w:p w14:paraId="1FA8F8D5" w14:textId="77777777" w:rsidR="0039518C" w:rsidRDefault="0039518C" w:rsidP="00B97F5A">
      <w:pPr>
        <w:pStyle w:val="ListParagraph"/>
        <w:ind w:left="1440"/>
        <w:jc w:val="center"/>
        <w:rPr>
          <w:sz w:val="24"/>
          <w:szCs w:val="24"/>
        </w:rPr>
      </w:pPr>
    </w:p>
    <w:p w14:paraId="305EB50F" w14:textId="77777777" w:rsidR="00B97F5A" w:rsidRDefault="0039518C" w:rsidP="00B97F5A">
      <w:pPr>
        <w:jc w:val="center"/>
        <w:rPr>
          <w:sz w:val="28"/>
          <w:szCs w:val="28"/>
        </w:rPr>
      </w:pPr>
      <w:r w:rsidRPr="000F09A7">
        <w:rPr>
          <w:sz w:val="28"/>
          <w:szCs w:val="28"/>
        </w:rPr>
        <w:t xml:space="preserve">The Seminole Soil and Water Conservation Board’s Response to the </w:t>
      </w:r>
    </w:p>
    <w:p w14:paraId="3C54C456" w14:textId="77777777" w:rsidR="0039518C" w:rsidRDefault="00B97F5A" w:rsidP="00B97F5A">
      <w:pPr>
        <w:jc w:val="center"/>
        <w:rPr>
          <w:sz w:val="28"/>
          <w:szCs w:val="28"/>
        </w:rPr>
      </w:pPr>
      <w:r>
        <w:rPr>
          <w:sz w:val="28"/>
          <w:szCs w:val="28"/>
        </w:rPr>
        <w:t>OPPAGA Performance Review</w:t>
      </w:r>
    </w:p>
    <w:p w14:paraId="1AFCE073" w14:textId="77777777" w:rsidR="00B97F5A" w:rsidRDefault="00B97F5A" w:rsidP="00B97F5A">
      <w:pPr>
        <w:rPr>
          <w:sz w:val="24"/>
          <w:szCs w:val="24"/>
        </w:rPr>
      </w:pPr>
    </w:p>
    <w:p w14:paraId="723B6102" w14:textId="77777777" w:rsidR="004736D1" w:rsidRPr="000F09A7" w:rsidRDefault="004736D1" w:rsidP="000F09A7">
      <w:pPr>
        <w:pStyle w:val="ListParagraph"/>
        <w:numPr>
          <w:ilvl w:val="0"/>
          <w:numId w:val="5"/>
        </w:numPr>
        <w:ind w:left="0"/>
        <w:rPr>
          <w:sz w:val="28"/>
          <w:szCs w:val="28"/>
        </w:rPr>
      </w:pPr>
      <w:r w:rsidRPr="000F09A7">
        <w:rPr>
          <w:sz w:val="28"/>
          <w:szCs w:val="28"/>
        </w:rPr>
        <w:t>Positives</w:t>
      </w:r>
    </w:p>
    <w:p w14:paraId="6B0583A2" w14:textId="77777777" w:rsidR="0039518C" w:rsidRDefault="0039518C" w:rsidP="000F09A7">
      <w:pPr>
        <w:rPr>
          <w:sz w:val="24"/>
          <w:szCs w:val="24"/>
        </w:rPr>
      </w:pPr>
      <w:r w:rsidRPr="004736D1">
        <w:rPr>
          <w:sz w:val="24"/>
          <w:szCs w:val="24"/>
        </w:rPr>
        <w:t xml:space="preserve">The SSWCD </w:t>
      </w:r>
      <w:r w:rsidR="0091444D" w:rsidRPr="004736D1">
        <w:rPr>
          <w:sz w:val="24"/>
          <w:szCs w:val="24"/>
        </w:rPr>
        <w:t>enjoyed the in</w:t>
      </w:r>
      <w:r w:rsidR="005E65F2" w:rsidRPr="004736D1">
        <w:rPr>
          <w:sz w:val="24"/>
          <w:szCs w:val="24"/>
        </w:rPr>
        <w:t>i</w:t>
      </w:r>
      <w:r w:rsidR="0091444D" w:rsidRPr="004736D1">
        <w:rPr>
          <w:sz w:val="24"/>
          <w:szCs w:val="24"/>
        </w:rPr>
        <w:t xml:space="preserve">tial meeting with the evaluation team. At that point </w:t>
      </w:r>
      <w:r w:rsidR="005E65F2" w:rsidRPr="004736D1">
        <w:rPr>
          <w:sz w:val="24"/>
          <w:szCs w:val="24"/>
        </w:rPr>
        <w:t>the SSWCD</w:t>
      </w:r>
      <w:r w:rsidR="0091444D" w:rsidRPr="004736D1">
        <w:rPr>
          <w:sz w:val="24"/>
          <w:szCs w:val="24"/>
        </w:rPr>
        <w:t xml:space="preserve"> felt that the performance review might be an accurate ref</w:t>
      </w:r>
      <w:r w:rsidR="005E65F2" w:rsidRPr="004736D1">
        <w:rPr>
          <w:sz w:val="24"/>
          <w:szCs w:val="24"/>
        </w:rPr>
        <w:t>l</w:t>
      </w:r>
      <w:r w:rsidR="0091444D" w:rsidRPr="004736D1">
        <w:rPr>
          <w:sz w:val="24"/>
          <w:szCs w:val="24"/>
        </w:rPr>
        <w:t xml:space="preserve">ection of </w:t>
      </w:r>
      <w:r w:rsidR="005E65F2" w:rsidRPr="004736D1">
        <w:rPr>
          <w:sz w:val="24"/>
          <w:szCs w:val="24"/>
        </w:rPr>
        <w:t xml:space="preserve">the </w:t>
      </w:r>
      <w:r w:rsidR="000F09A7" w:rsidRPr="004736D1">
        <w:rPr>
          <w:sz w:val="24"/>
          <w:szCs w:val="24"/>
        </w:rPr>
        <w:t>district</w:t>
      </w:r>
      <w:r w:rsidR="0091444D" w:rsidRPr="004736D1">
        <w:rPr>
          <w:sz w:val="24"/>
          <w:szCs w:val="24"/>
        </w:rPr>
        <w:t>.</w:t>
      </w:r>
      <w:r w:rsidR="003906D9">
        <w:rPr>
          <w:sz w:val="24"/>
          <w:szCs w:val="24"/>
        </w:rPr>
        <w:t xml:space="preserve"> As the weeks passed, the Performance Review Team did not hesitate to request additional information.</w:t>
      </w:r>
      <w:r w:rsidR="0091444D" w:rsidRPr="004736D1">
        <w:rPr>
          <w:sz w:val="24"/>
          <w:szCs w:val="24"/>
        </w:rPr>
        <w:t xml:space="preserve"> </w:t>
      </w:r>
      <w:r w:rsidR="005E65F2" w:rsidRPr="004736D1">
        <w:rPr>
          <w:sz w:val="24"/>
          <w:szCs w:val="24"/>
        </w:rPr>
        <w:t>During the process of reviewing and revising the final drafts the SSWCD came to the conclusion that the Project Leader was honorable. When he gave his word, he could be trusted to follow through.</w:t>
      </w:r>
    </w:p>
    <w:p w14:paraId="4D97CC12" w14:textId="77777777" w:rsidR="00EC683D" w:rsidRPr="004736D1" w:rsidRDefault="00EC683D" w:rsidP="000F09A7">
      <w:pPr>
        <w:rPr>
          <w:sz w:val="24"/>
          <w:szCs w:val="24"/>
        </w:rPr>
      </w:pPr>
    </w:p>
    <w:p w14:paraId="537CAFDF" w14:textId="77777777" w:rsidR="005E65F2" w:rsidRPr="000F09A7" w:rsidRDefault="004736D1" w:rsidP="000F09A7">
      <w:pPr>
        <w:pStyle w:val="ListParagraph"/>
        <w:numPr>
          <w:ilvl w:val="0"/>
          <w:numId w:val="5"/>
        </w:numPr>
        <w:ind w:left="0"/>
        <w:rPr>
          <w:sz w:val="28"/>
          <w:szCs w:val="28"/>
        </w:rPr>
      </w:pPr>
      <w:r w:rsidRPr="000F09A7">
        <w:rPr>
          <w:sz w:val="28"/>
          <w:szCs w:val="28"/>
        </w:rPr>
        <w:t>Systemic Problems</w:t>
      </w:r>
    </w:p>
    <w:p w14:paraId="7173D5FA" w14:textId="77777777" w:rsidR="00EC683D" w:rsidRPr="000F09A7" w:rsidRDefault="00EC683D" w:rsidP="000F09A7">
      <w:pPr>
        <w:pStyle w:val="ListParagraph"/>
        <w:ind w:left="0"/>
        <w:rPr>
          <w:sz w:val="28"/>
          <w:szCs w:val="28"/>
        </w:rPr>
      </w:pPr>
    </w:p>
    <w:p w14:paraId="03E4BB1B" w14:textId="77777777" w:rsidR="004736D1" w:rsidRPr="000F09A7" w:rsidRDefault="004736D1" w:rsidP="000F09A7">
      <w:pPr>
        <w:pStyle w:val="ListParagraph"/>
        <w:numPr>
          <w:ilvl w:val="0"/>
          <w:numId w:val="6"/>
        </w:numPr>
        <w:ind w:left="0"/>
        <w:rPr>
          <w:sz w:val="28"/>
          <w:szCs w:val="28"/>
        </w:rPr>
      </w:pPr>
      <w:r w:rsidRPr="000F09A7">
        <w:rPr>
          <w:sz w:val="28"/>
          <w:szCs w:val="28"/>
        </w:rPr>
        <w:t>Ex Post Facto (or the game of “</w:t>
      </w:r>
      <w:proofErr w:type="spellStart"/>
      <w:r w:rsidRPr="000F09A7">
        <w:rPr>
          <w:sz w:val="28"/>
          <w:szCs w:val="28"/>
        </w:rPr>
        <w:t>Gottcha</w:t>
      </w:r>
      <w:proofErr w:type="spellEnd"/>
      <w:r w:rsidRPr="000F09A7">
        <w:rPr>
          <w:sz w:val="28"/>
          <w:szCs w:val="28"/>
        </w:rPr>
        <w:t>”)</w:t>
      </w:r>
    </w:p>
    <w:p w14:paraId="78EAA1D8" w14:textId="77777777" w:rsidR="004736D1" w:rsidRDefault="004736D1" w:rsidP="000F09A7">
      <w:pPr>
        <w:rPr>
          <w:sz w:val="24"/>
          <w:szCs w:val="24"/>
        </w:rPr>
      </w:pPr>
      <w:r>
        <w:rPr>
          <w:sz w:val="24"/>
          <w:szCs w:val="24"/>
        </w:rPr>
        <w:t xml:space="preserve">A bill concerning the accountability of special districts was passed by the legislature in the 2024 session and signed into law in June, 2024. That bill required special districts to adopt a strategic plan and provide performance measures to the State of Florida beginning October 1, 2024. Prior to this legislation there were no expectations of either a strategic plan or performance measures. </w:t>
      </w:r>
      <w:r w:rsidR="00047D7A">
        <w:rPr>
          <w:sz w:val="24"/>
          <w:szCs w:val="24"/>
        </w:rPr>
        <w:t xml:space="preserve">There was no communication </w:t>
      </w:r>
      <w:r w:rsidR="000F09A7">
        <w:rPr>
          <w:sz w:val="24"/>
          <w:szCs w:val="24"/>
        </w:rPr>
        <w:t xml:space="preserve">regarding strategic plans or performance measures </w:t>
      </w:r>
      <w:r w:rsidR="00047D7A">
        <w:rPr>
          <w:sz w:val="24"/>
          <w:szCs w:val="24"/>
        </w:rPr>
        <w:t>from the Florida Department of Agriculture and Consumer Services (FDACS), nor from the Association of Florida Conservation Districts (AFCD). The first available training on how to create a strategic plan or write performance measures will take place November 2, 2024 – a month after the first plan is required to be submitted to the State.</w:t>
      </w:r>
    </w:p>
    <w:p w14:paraId="5C4FCDA8" w14:textId="77777777" w:rsidR="00047D7A" w:rsidRDefault="00047D7A" w:rsidP="000F09A7">
      <w:pPr>
        <w:rPr>
          <w:sz w:val="24"/>
          <w:szCs w:val="24"/>
        </w:rPr>
      </w:pPr>
      <w:r>
        <w:rPr>
          <w:sz w:val="24"/>
          <w:szCs w:val="24"/>
        </w:rPr>
        <w:t xml:space="preserve">The </w:t>
      </w:r>
      <w:r w:rsidR="000F09A7">
        <w:rPr>
          <w:sz w:val="24"/>
          <w:szCs w:val="24"/>
        </w:rPr>
        <w:t>Seminole Soil and Water Conservation District (</w:t>
      </w:r>
      <w:r>
        <w:rPr>
          <w:sz w:val="24"/>
          <w:szCs w:val="24"/>
        </w:rPr>
        <w:t>SS</w:t>
      </w:r>
      <w:r w:rsidR="00864B0E">
        <w:rPr>
          <w:sz w:val="24"/>
          <w:szCs w:val="24"/>
        </w:rPr>
        <w:t>W</w:t>
      </w:r>
      <w:r>
        <w:rPr>
          <w:sz w:val="24"/>
          <w:szCs w:val="24"/>
        </w:rPr>
        <w:t>CD</w:t>
      </w:r>
      <w:r w:rsidR="000F09A7">
        <w:rPr>
          <w:sz w:val="24"/>
          <w:szCs w:val="24"/>
        </w:rPr>
        <w:t>)</w:t>
      </w:r>
      <w:r>
        <w:rPr>
          <w:sz w:val="24"/>
          <w:szCs w:val="24"/>
        </w:rPr>
        <w:t xml:space="preserve"> has a strategic plan because the chairman was familiar with strategic plans as a result of being an </w:t>
      </w:r>
      <w:r w:rsidR="00D6627C">
        <w:rPr>
          <w:sz w:val="24"/>
          <w:szCs w:val="24"/>
        </w:rPr>
        <w:t xml:space="preserve">Army </w:t>
      </w:r>
      <w:r>
        <w:rPr>
          <w:sz w:val="24"/>
          <w:szCs w:val="24"/>
        </w:rPr>
        <w:t>officer and the initiative of the District Conservationist i</w:t>
      </w:r>
      <w:r w:rsidR="00D6627C">
        <w:rPr>
          <w:sz w:val="24"/>
          <w:szCs w:val="24"/>
        </w:rPr>
        <w:t>n</w:t>
      </w:r>
      <w:r>
        <w:rPr>
          <w:sz w:val="24"/>
          <w:szCs w:val="24"/>
        </w:rPr>
        <w:t xml:space="preserve"> providing a template and sample strategic plan from another state.</w:t>
      </w:r>
    </w:p>
    <w:p w14:paraId="7C919F56" w14:textId="77777777" w:rsidR="00047D7A" w:rsidRDefault="00047D7A" w:rsidP="000F09A7">
      <w:pPr>
        <w:rPr>
          <w:sz w:val="24"/>
          <w:szCs w:val="24"/>
        </w:rPr>
      </w:pPr>
      <w:r>
        <w:rPr>
          <w:sz w:val="24"/>
          <w:szCs w:val="24"/>
        </w:rPr>
        <w:t xml:space="preserve">To hold every Soil and Water Conservation District in Florida accountable for having a strategic plan with performance measures is to apply the law signed by the governor in June, 2024 </w:t>
      </w:r>
      <w:r>
        <w:rPr>
          <w:sz w:val="24"/>
          <w:szCs w:val="24"/>
        </w:rPr>
        <w:lastRenderedPageBreak/>
        <w:t>backwards to the time period evaluated by this performance review, October 2021 – April, 2024.</w:t>
      </w:r>
    </w:p>
    <w:p w14:paraId="799AA95D" w14:textId="77777777" w:rsidR="00047D7A" w:rsidRDefault="00047D7A" w:rsidP="000F09A7">
      <w:pPr>
        <w:rPr>
          <w:sz w:val="24"/>
          <w:szCs w:val="24"/>
        </w:rPr>
      </w:pPr>
      <w:r>
        <w:rPr>
          <w:sz w:val="24"/>
          <w:szCs w:val="24"/>
        </w:rPr>
        <w:t>Remedy: All mention of strategic plans and performance measure should be stricken from this performance review.</w:t>
      </w:r>
    </w:p>
    <w:p w14:paraId="3D605031" w14:textId="77777777" w:rsidR="009F61CA" w:rsidRDefault="009F61CA" w:rsidP="000F09A7">
      <w:pPr>
        <w:rPr>
          <w:sz w:val="24"/>
          <w:szCs w:val="24"/>
        </w:rPr>
      </w:pPr>
    </w:p>
    <w:p w14:paraId="32F147EF" w14:textId="77777777" w:rsidR="00BF1D10" w:rsidRPr="000F09A7" w:rsidRDefault="00BF1D10" w:rsidP="000F09A7">
      <w:pPr>
        <w:pStyle w:val="ListParagraph"/>
        <w:numPr>
          <w:ilvl w:val="0"/>
          <w:numId w:val="6"/>
        </w:numPr>
        <w:ind w:left="0"/>
        <w:rPr>
          <w:sz w:val="28"/>
          <w:szCs w:val="28"/>
        </w:rPr>
      </w:pPr>
      <w:r w:rsidRPr="000F09A7">
        <w:rPr>
          <w:sz w:val="28"/>
          <w:szCs w:val="28"/>
        </w:rPr>
        <w:t>Topography</w:t>
      </w:r>
    </w:p>
    <w:p w14:paraId="6D617762" w14:textId="77777777" w:rsidR="00B37304" w:rsidRDefault="00BF1D10" w:rsidP="000F09A7">
      <w:pPr>
        <w:rPr>
          <w:sz w:val="24"/>
          <w:szCs w:val="24"/>
        </w:rPr>
      </w:pPr>
      <w:r>
        <w:rPr>
          <w:sz w:val="24"/>
          <w:szCs w:val="24"/>
        </w:rPr>
        <w:t>When describing the lakes and rivers in each district, we believe that the best source of information would be the water atlas created by</w:t>
      </w:r>
      <w:r w:rsidR="00C769F1">
        <w:rPr>
          <w:sz w:val="24"/>
          <w:szCs w:val="24"/>
        </w:rPr>
        <w:t xml:space="preserve"> University of South </w:t>
      </w:r>
      <w:r>
        <w:rPr>
          <w:sz w:val="24"/>
          <w:szCs w:val="24"/>
        </w:rPr>
        <w:t xml:space="preserve">Florida. This would be </w:t>
      </w:r>
      <w:r w:rsidR="00C769F1">
        <w:rPr>
          <w:sz w:val="24"/>
          <w:szCs w:val="24"/>
        </w:rPr>
        <w:t xml:space="preserve">a consistent source of detailed information that could have accurately described all districts. </w:t>
      </w:r>
      <w:r w:rsidR="00B37304">
        <w:rPr>
          <w:sz w:val="24"/>
          <w:szCs w:val="24"/>
        </w:rPr>
        <w:t>By using language like “the district has many lakes.” It becomes inevitable that the report is subjective rather than objective.</w:t>
      </w:r>
    </w:p>
    <w:p w14:paraId="4F2DE974" w14:textId="77777777" w:rsidR="00F71839" w:rsidRDefault="00F71839" w:rsidP="000F09A7">
      <w:pPr>
        <w:rPr>
          <w:sz w:val="24"/>
          <w:szCs w:val="24"/>
        </w:rPr>
      </w:pPr>
      <w:r>
        <w:rPr>
          <w:sz w:val="24"/>
          <w:szCs w:val="24"/>
        </w:rPr>
        <w:t>The water atlas also gives accurate, detailed information about rivers. Instead of listing a handful of major rivers, it would have been more accurate and more helpful to state that there are this number of river basins in the district, including these rivers. This gives the reader a more accurate picture of the environment the conservation district is working in.</w:t>
      </w:r>
    </w:p>
    <w:p w14:paraId="2F61F4E9" w14:textId="77777777" w:rsidR="00B37304" w:rsidRDefault="00B37304" w:rsidP="000F09A7">
      <w:pPr>
        <w:rPr>
          <w:sz w:val="24"/>
          <w:szCs w:val="24"/>
        </w:rPr>
      </w:pPr>
      <w:r>
        <w:rPr>
          <w:sz w:val="24"/>
          <w:szCs w:val="24"/>
        </w:rPr>
        <w:t xml:space="preserve">The point of including that specific information is that it leads to the final point that the reader of the report should be aware of </w:t>
      </w:r>
      <w:r w:rsidR="009B1603">
        <w:rPr>
          <w:sz w:val="24"/>
          <w:szCs w:val="24"/>
        </w:rPr>
        <w:t xml:space="preserve">- </w:t>
      </w:r>
      <w:r>
        <w:rPr>
          <w:sz w:val="24"/>
          <w:szCs w:val="24"/>
        </w:rPr>
        <w:t>how many of those river basins have Basin Management Action Plan</w:t>
      </w:r>
      <w:r w:rsidR="009B1603">
        <w:rPr>
          <w:sz w:val="24"/>
          <w:szCs w:val="24"/>
        </w:rPr>
        <w:t>s. A soil and water conservation district working in an environment with no BMAP’s vs working with five BMAP’s is both quantitatively and qualitatively different.</w:t>
      </w:r>
    </w:p>
    <w:p w14:paraId="5BFD6C74" w14:textId="25011C30" w:rsidR="00EC683D" w:rsidRDefault="009B1603" w:rsidP="000F09A7">
      <w:pPr>
        <w:rPr>
          <w:sz w:val="24"/>
          <w:szCs w:val="24"/>
        </w:rPr>
      </w:pPr>
      <w:r>
        <w:rPr>
          <w:sz w:val="24"/>
          <w:szCs w:val="24"/>
        </w:rPr>
        <w:t xml:space="preserve">Information that is described to this level of specificity will give the reader an accurate understanding of </w:t>
      </w:r>
      <w:r w:rsidR="000F09A7">
        <w:rPr>
          <w:sz w:val="24"/>
          <w:szCs w:val="24"/>
        </w:rPr>
        <w:t xml:space="preserve">the </w:t>
      </w:r>
      <w:r>
        <w:rPr>
          <w:sz w:val="24"/>
          <w:szCs w:val="24"/>
        </w:rPr>
        <w:t xml:space="preserve">challenges faced by the </w:t>
      </w:r>
      <w:r w:rsidR="00864B0E">
        <w:rPr>
          <w:sz w:val="24"/>
          <w:szCs w:val="24"/>
        </w:rPr>
        <w:t>SWCD’s</w:t>
      </w:r>
      <w:r>
        <w:rPr>
          <w:sz w:val="24"/>
          <w:szCs w:val="24"/>
        </w:rPr>
        <w:t>, but also of the effectiveness of the Department of Environment Protection (DEP). Obviously</w:t>
      </w:r>
      <w:r w:rsidR="00F71839">
        <w:rPr>
          <w:sz w:val="24"/>
          <w:szCs w:val="24"/>
        </w:rPr>
        <w:t>,</w:t>
      </w:r>
      <w:r>
        <w:rPr>
          <w:sz w:val="24"/>
          <w:szCs w:val="24"/>
        </w:rPr>
        <w:t xml:space="preserve"> the target of this performance review is </w:t>
      </w:r>
      <w:r w:rsidR="00864B0E">
        <w:rPr>
          <w:sz w:val="24"/>
          <w:szCs w:val="24"/>
        </w:rPr>
        <w:t>SWCD’s</w:t>
      </w:r>
      <w:r>
        <w:rPr>
          <w:sz w:val="24"/>
          <w:szCs w:val="24"/>
        </w:rPr>
        <w:t>, but</w:t>
      </w:r>
      <w:r w:rsidR="00A12AF7">
        <w:rPr>
          <w:sz w:val="24"/>
          <w:szCs w:val="24"/>
        </w:rPr>
        <w:t xml:space="preserve"> one</w:t>
      </w:r>
      <w:r>
        <w:rPr>
          <w:sz w:val="24"/>
          <w:szCs w:val="24"/>
        </w:rPr>
        <w:t xml:space="preserve"> the conclusions that w</w:t>
      </w:r>
      <w:r w:rsidR="00A12AF7">
        <w:rPr>
          <w:sz w:val="24"/>
          <w:szCs w:val="24"/>
        </w:rPr>
        <w:t>as</w:t>
      </w:r>
      <w:r>
        <w:rPr>
          <w:sz w:val="24"/>
          <w:szCs w:val="24"/>
        </w:rPr>
        <w:t xml:space="preserve"> presented stated that the conservation district was redundant to the Department of Environment Protection. By accurately stat</w:t>
      </w:r>
      <w:r w:rsidR="00EC683D">
        <w:rPr>
          <w:sz w:val="24"/>
          <w:szCs w:val="24"/>
        </w:rPr>
        <w:t>ing</w:t>
      </w:r>
      <w:r>
        <w:rPr>
          <w:sz w:val="24"/>
          <w:szCs w:val="24"/>
        </w:rPr>
        <w:t xml:space="preserve"> the current situation in each district the reader would have a sense of how well DEP was or was not being successful in its mission</w:t>
      </w:r>
      <w:r w:rsidR="00F71839">
        <w:rPr>
          <w:sz w:val="24"/>
          <w:szCs w:val="24"/>
        </w:rPr>
        <w:t>, thus allowing the reader</w:t>
      </w:r>
      <w:r w:rsidR="00EC683D">
        <w:rPr>
          <w:sz w:val="24"/>
          <w:szCs w:val="24"/>
        </w:rPr>
        <w:t xml:space="preserve"> </w:t>
      </w:r>
      <w:r w:rsidR="00F71839">
        <w:rPr>
          <w:sz w:val="24"/>
          <w:szCs w:val="24"/>
        </w:rPr>
        <w:t>to better assess whether the conservation district was needed or not needed.</w:t>
      </w:r>
    </w:p>
    <w:p w14:paraId="243687DE" w14:textId="77777777" w:rsidR="009F61CA" w:rsidRDefault="009F61CA" w:rsidP="000F09A7">
      <w:pPr>
        <w:rPr>
          <w:sz w:val="24"/>
          <w:szCs w:val="24"/>
        </w:rPr>
      </w:pPr>
      <w:r>
        <w:rPr>
          <w:sz w:val="24"/>
          <w:szCs w:val="24"/>
        </w:rPr>
        <w:t>Remedy: Include this information</w:t>
      </w:r>
    </w:p>
    <w:p w14:paraId="5B070E70" w14:textId="77777777" w:rsidR="009F61CA" w:rsidRDefault="009F61CA" w:rsidP="000F09A7">
      <w:pPr>
        <w:rPr>
          <w:sz w:val="24"/>
          <w:szCs w:val="24"/>
        </w:rPr>
      </w:pPr>
    </w:p>
    <w:p w14:paraId="38C1C0C5" w14:textId="77777777" w:rsidR="003C5654" w:rsidRPr="000F09A7" w:rsidRDefault="00864B0E" w:rsidP="000F09A7">
      <w:pPr>
        <w:pStyle w:val="ListParagraph"/>
        <w:numPr>
          <w:ilvl w:val="0"/>
          <w:numId w:val="6"/>
        </w:numPr>
        <w:ind w:left="0"/>
        <w:rPr>
          <w:sz w:val="28"/>
          <w:szCs w:val="28"/>
        </w:rPr>
      </w:pPr>
      <w:r w:rsidRPr="000F09A7">
        <w:rPr>
          <w:sz w:val="28"/>
          <w:szCs w:val="28"/>
        </w:rPr>
        <w:t>Department of Environmental Protection (</w:t>
      </w:r>
      <w:r w:rsidR="003C5654" w:rsidRPr="000F09A7">
        <w:rPr>
          <w:sz w:val="28"/>
          <w:szCs w:val="28"/>
        </w:rPr>
        <w:t>DEP</w:t>
      </w:r>
      <w:r w:rsidRPr="000F09A7">
        <w:rPr>
          <w:sz w:val="28"/>
          <w:szCs w:val="28"/>
        </w:rPr>
        <w:t>)</w:t>
      </w:r>
      <w:r w:rsidR="003C5654" w:rsidRPr="000F09A7">
        <w:rPr>
          <w:sz w:val="28"/>
          <w:szCs w:val="28"/>
        </w:rPr>
        <w:t xml:space="preserve"> and Soil and Water Conservation Districts</w:t>
      </w:r>
      <w:r w:rsidR="00644A02">
        <w:rPr>
          <w:sz w:val="28"/>
          <w:szCs w:val="28"/>
        </w:rPr>
        <w:t xml:space="preserve"> Are Complimentary, Not Redundant</w:t>
      </w:r>
    </w:p>
    <w:p w14:paraId="7C0D167C" w14:textId="707B59BA" w:rsidR="003C5654" w:rsidRPr="00864B0E" w:rsidRDefault="00AB6CEB" w:rsidP="000F09A7">
      <w:pPr>
        <w:rPr>
          <w:sz w:val="24"/>
          <w:szCs w:val="24"/>
        </w:rPr>
      </w:pPr>
      <w:r w:rsidRPr="00864B0E">
        <w:rPr>
          <w:sz w:val="24"/>
          <w:szCs w:val="24"/>
        </w:rPr>
        <w:t>D</w:t>
      </w:r>
      <w:r w:rsidR="00E27E75" w:rsidRPr="00864B0E">
        <w:rPr>
          <w:sz w:val="24"/>
          <w:szCs w:val="24"/>
        </w:rPr>
        <w:t>EP</w:t>
      </w:r>
      <w:r w:rsidRPr="00864B0E">
        <w:rPr>
          <w:sz w:val="24"/>
          <w:szCs w:val="24"/>
        </w:rPr>
        <w:t>’s jurisdiction is the protection of the land and water</w:t>
      </w:r>
      <w:r w:rsidR="00E27E75" w:rsidRPr="00864B0E">
        <w:rPr>
          <w:sz w:val="24"/>
          <w:szCs w:val="24"/>
        </w:rPr>
        <w:t>, and to that end they can</w:t>
      </w:r>
      <w:r w:rsidRPr="00864B0E">
        <w:rPr>
          <w:sz w:val="24"/>
          <w:szCs w:val="24"/>
        </w:rPr>
        <w:t xml:space="preserve"> issue consent orders to</w:t>
      </w:r>
      <w:r w:rsidR="00E27E75" w:rsidRPr="00864B0E">
        <w:rPr>
          <w:sz w:val="24"/>
          <w:szCs w:val="24"/>
        </w:rPr>
        <w:t xml:space="preserve"> </w:t>
      </w:r>
      <w:r w:rsidR="000F09A7" w:rsidRPr="00864B0E">
        <w:rPr>
          <w:sz w:val="24"/>
          <w:szCs w:val="24"/>
        </w:rPr>
        <w:t>polluters</w:t>
      </w:r>
      <w:r w:rsidR="00E27E75" w:rsidRPr="00864B0E">
        <w:rPr>
          <w:sz w:val="24"/>
          <w:szCs w:val="24"/>
        </w:rPr>
        <w:t xml:space="preserve">. </w:t>
      </w:r>
      <w:r w:rsidR="000F09A7" w:rsidRPr="00864B0E">
        <w:rPr>
          <w:sz w:val="24"/>
          <w:szCs w:val="24"/>
        </w:rPr>
        <w:t>Polluters</w:t>
      </w:r>
      <w:r w:rsidRPr="00864B0E">
        <w:rPr>
          <w:sz w:val="24"/>
          <w:szCs w:val="24"/>
        </w:rPr>
        <w:t xml:space="preserve"> sign the consent order, </w:t>
      </w:r>
      <w:r w:rsidR="00FB38B2">
        <w:rPr>
          <w:sz w:val="24"/>
          <w:szCs w:val="24"/>
        </w:rPr>
        <w:t xml:space="preserve">with </w:t>
      </w:r>
      <w:r w:rsidRPr="00864B0E">
        <w:rPr>
          <w:sz w:val="24"/>
          <w:szCs w:val="24"/>
        </w:rPr>
        <w:t xml:space="preserve">the fine </w:t>
      </w:r>
      <w:r w:rsidR="00FB38B2">
        <w:rPr>
          <w:sz w:val="24"/>
          <w:szCs w:val="24"/>
        </w:rPr>
        <w:t>being</w:t>
      </w:r>
      <w:r w:rsidRPr="00864B0E">
        <w:rPr>
          <w:sz w:val="24"/>
          <w:szCs w:val="24"/>
        </w:rPr>
        <w:t xml:space="preserve"> applied to the solution</w:t>
      </w:r>
      <w:r w:rsidR="00E27E75" w:rsidRPr="00864B0E">
        <w:rPr>
          <w:sz w:val="24"/>
          <w:szCs w:val="24"/>
        </w:rPr>
        <w:t xml:space="preserve">; it is not </w:t>
      </w:r>
      <w:r w:rsidR="000F09A7" w:rsidRPr="00864B0E">
        <w:rPr>
          <w:sz w:val="24"/>
          <w:szCs w:val="24"/>
        </w:rPr>
        <w:t>punitive</w:t>
      </w:r>
      <w:r w:rsidR="00E27E75" w:rsidRPr="00864B0E">
        <w:rPr>
          <w:sz w:val="24"/>
          <w:szCs w:val="24"/>
        </w:rPr>
        <w:t>. However</w:t>
      </w:r>
      <w:r w:rsidR="00864B0E">
        <w:rPr>
          <w:sz w:val="24"/>
          <w:szCs w:val="24"/>
        </w:rPr>
        <w:t>,</w:t>
      </w:r>
      <w:r w:rsidR="00E27E75" w:rsidRPr="00864B0E">
        <w:rPr>
          <w:sz w:val="24"/>
          <w:szCs w:val="24"/>
        </w:rPr>
        <w:t xml:space="preserve"> </w:t>
      </w:r>
      <w:r w:rsidRPr="00864B0E">
        <w:rPr>
          <w:sz w:val="24"/>
          <w:szCs w:val="24"/>
        </w:rPr>
        <w:t>if the solution is too expensive</w:t>
      </w:r>
      <w:r w:rsidR="00864B0E">
        <w:rPr>
          <w:sz w:val="24"/>
          <w:szCs w:val="24"/>
        </w:rPr>
        <w:t>,</w:t>
      </w:r>
      <w:r w:rsidRPr="00864B0E">
        <w:rPr>
          <w:sz w:val="24"/>
          <w:szCs w:val="24"/>
        </w:rPr>
        <w:t xml:space="preserve"> no external funding is provided</w:t>
      </w:r>
      <w:r w:rsidR="00864B0E">
        <w:rPr>
          <w:sz w:val="24"/>
          <w:szCs w:val="24"/>
        </w:rPr>
        <w:t>.</w:t>
      </w:r>
      <w:r w:rsidRPr="00864B0E">
        <w:rPr>
          <w:sz w:val="24"/>
          <w:szCs w:val="24"/>
        </w:rPr>
        <w:t xml:space="preserve"> </w:t>
      </w:r>
      <w:r w:rsidR="00864B0E">
        <w:rPr>
          <w:sz w:val="24"/>
          <w:szCs w:val="24"/>
        </w:rPr>
        <w:t>T</w:t>
      </w:r>
      <w:r w:rsidRPr="00864B0E">
        <w:rPr>
          <w:sz w:val="24"/>
          <w:szCs w:val="24"/>
        </w:rPr>
        <w:t xml:space="preserve">he </w:t>
      </w:r>
      <w:r w:rsidR="000F09A7" w:rsidRPr="00864B0E">
        <w:rPr>
          <w:sz w:val="24"/>
          <w:szCs w:val="24"/>
        </w:rPr>
        <w:lastRenderedPageBreak/>
        <w:t>polluter</w:t>
      </w:r>
      <w:r w:rsidRPr="00864B0E">
        <w:rPr>
          <w:sz w:val="24"/>
          <w:szCs w:val="24"/>
        </w:rPr>
        <w:t xml:space="preserve"> is encouraged to do other activities to offset the pollution</w:t>
      </w:r>
      <w:r w:rsidR="00864B0E">
        <w:rPr>
          <w:sz w:val="24"/>
          <w:szCs w:val="24"/>
        </w:rPr>
        <w:t xml:space="preserve"> such as street sweeping or community outreach</w:t>
      </w:r>
      <w:r w:rsidR="00B97F5A">
        <w:rPr>
          <w:sz w:val="24"/>
          <w:szCs w:val="24"/>
        </w:rPr>
        <w:t xml:space="preserve"> </w:t>
      </w:r>
      <w:r w:rsidR="00FB38B2">
        <w:rPr>
          <w:sz w:val="24"/>
          <w:szCs w:val="24"/>
        </w:rPr>
        <w:t>(</w:t>
      </w:r>
      <w:r w:rsidR="00B97F5A">
        <w:rPr>
          <w:sz w:val="24"/>
          <w:szCs w:val="24"/>
        </w:rPr>
        <w:t xml:space="preserve">to offset a </w:t>
      </w:r>
      <w:r w:rsidR="00A12AF7">
        <w:rPr>
          <w:sz w:val="24"/>
          <w:szCs w:val="24"/>
        </w:rPr>
        <w:t>61-million-gallon</w:t>
      </w:r>
      <w:r w:rsidR="00B97F5A">
        <w:rPr>
          <w:sz w:val="24"/>
          <w:szCs w:val="24"/>
        </w:rPr>
        <w:t xml:space="preserve"> wastewater spill into the St. John’s River</w:t>
      </w:r>
      <w:r w:rsidR="00FB38B2">
        <w:rPr>
          <w:sz w:val="24"/>
          <w:szCs w:val="24"/>
        </w:rPr>
        <w:t>)</w:t>
      </w:r>
      <w:r w:rsidR="00E27E75" w:rsidRPr="00864B0E">
        <w:rPr>
          <w:sz w:val="24"/>
          <w:szCs w:val="24"/>
        </w:rPr>
        <w:t>.</w:t>
      </w:r>
      <w:r w:rsidRPr="00864B0E">
        <w:rPr>
          <w:sz w:val="24"/>
          <w:szCs w:val="24"/>
        </w:rPr>
        <w:t xml:space="preserve"> </w:t>
      </w:r>
      <w:r w:rsidR="00E27E75" w:rsidRPr="00864B0E">
        <w:rPr>
          <w:sz w:val="24"/>
          <w:szCs w:val="24"/>
        </w:rPr>
        <w:t>T</w:t>
      </w:r>
      <w:r w:rsidRPr="00864B0E">
        <w:rPr>
          <w:sz w:val="24"/>
          <w:szCs w:val="24"/>
        </w:rPr>
        <w:t xml:space="preserve">he remedy for the pollution situation is </w:t>
      </w:r>
      <w:r w:rsidR="00E27E75" w:rsidRPr="00864B0E">
        <w:rPr>
          <w:sz w:val="24"/>
          <w:szCs w:val="24"/>
        </w:rPr>
        <w:t xml:space="preserve">“solved” by </w:t>
      </w:r>
      <w:r w:rsidRPr="00864B0E">
        <w:rPr>
          <w:sz w:val="24"/>
          <w:szCs w:val="24"/>
        </w:rPr>
        <w:t>project</w:t>
      </w:r>
      <w:r w:rsidR="00E27E75" w:rsidRPr="00864B0E">
        <w:rPr>
          <w:sz w:val="24"/>
          <w:szCs w:val="24"/>
        </w:rPr>
        <w:t xml:space="preserve">ing it </w:t>
      </w:r>
      <w:r w:rsidRPr="00864B0E">
        <w:rPr>
          <w:sz w:val="24"/>
          <w:szCs w:val="24"/>
        </w:rPr>
        <w:t>farther into the future.</w:t>
      </w:r>
      <w:r w:rsidR="00E27E75" w:rsidRPr="00864B0E">
        <w:rPr>
          <w:sz w:val="24"/>
          <w:szCs w:val="24"/>
        </w:rPr>
        <w:t xml:space="preserve"> (</w:t>
      </w:r>
      <w:r w:rsidR="00A12AF7" w:rsidRPr="00864B0E">
        <w:rPr>
          <w:sz w:val="24"/>
          <w:szCs w:val="24"/>
        </w:rPr>
        <w:t>Thus,</w:t>
      </w:r>
      <w:r w:rsidR="00E27E75" w:rsidRPr="00864B0E">
        <w:rPr>
          <w:sz w:val="24"/>
          <w:szCs w:val="24"/>
        </w:rPr>
        <w:t xml:space="preserve"> kicking the can down the road.)</w:t>
      </w:r>
    </w:p>
    <w:p w14:paraId="1D2499D8" w14:textId="77777777" w:rsidR="00E27E75" w:rsidRDefault="003C5654" w:rsidP="000F09A7">
      <w:pPr>
        <w:rPr>
          <w:sz w:val="24"/>
          <w:szCs w:val="24"/>
        </w:rPr>
      </w:pPr>
      <w:r>
        <w:rPr>
          <w:sz w:val="24"/>
          <w:szCs w:val="24"/>
        </w:rPr>
        <w:t xml:space="preserve">FDACS has a </w:t>
      </w:r>
      <w:r w:rsidR="00E27E75">
        <w:rPr>
          <w:sz w:val="24"/>
          <w:szCs w:val="24"/>
        </w:rPr>
        <w:t>D</w:t>
      </w:r>
      <w:r>
        <w:rPr>
          <w:sz w:val="24"/>
          <w:szCs w:val="24"/>
        </w:rPr>
        <w:t>ivis</w:t>
      </w:r>
      <w:r w:rsidR="00E27E75">
        <w:rPr>
          <w:sz w:val="24"/>
          <w:szCs w:val="24"/>
        </w:rPr>
        <w:t>i</w:t>
      </w:r>
      <w:r>
        <w:rPr>
          <w:sz w:val="24"/>
          <w:szCs w:val="24"/>
        </w:rPr>
        <w:t xml:space="preserve">on of </w:t>
      </w:r>
      <w:r w:rsidR="00E27E75">
        <w:rPr>
          <w:sz w:val="24"/>
          <w:szCs w:val="24"/>
        </w:rPr>
        <w:t>A</w:t>
      </w:r>
      <w:r>
        <w:rPr>
          <w:sz w:val="24"/>
          <w:szCs w:val="24"/>
        </w:rPr>
        <w:t xml:space="preserve">g </w:t>
      </w:r>
      <w:r w:rsidR="00E27E75">
        <w:rPr>
          <w:sz w:val="24"/>
          <w:szCs w:val="24"/>
        </w:rPr>
        <w:t>W</w:t>
      </w:r>
      <w:r>
        <w:rPr>
          <w:sz w:val="24"/>
          <w:szCs w:val="24"/>
        </w:rPr>
        <w:t xml:space="preserve">ater </w:t>
      </w:r>
      <w:r w:rsidR="00E27E75">
        <w:rPr>
          <w:sz w:val="24"/>
          <w:szCs w:val="24"/>
        </w:rPr>
        <w:t>Q</w:t>
      </w:r>
      <w:r>
        <w:rPr>
          <w:sz w:val="24"/>
          <w:szCs w:val="24"/>
        </w:rPr>
        <w:t xml:space="preserve">uality. The ag pollutants have been </w:t>
      </w:r>
      <w:r w:rsidR="00E27E75">
        <w:rPr>
          <w:sz w:val="24"/>
          <w:szCs w:val="24"/>
        </w:rPr>
        <w:t xml:space="preserve">“handled” </w:t>
      </w:r>
      <w:r>
        <w:rPr>
          <w:sz w:val="24"/>
          <w:szCs w:val="24"/>
        </w:rPr>
        <w:t>voluntar</w:t>
      </w:r>
      <w:r w:rsidR="00E27E75">
        <w:rPr>
          <w:sz w:val="24"/>
          <w:szCs w:val="24"/>
        </w:rPr>
        <w:t>ily until recently. The</w:t>
      </w:r>
      <w:r>
        <w:rPr>
          <w:sz w:val="24"/>
          <w:szCs w:val="24"/>
        </w:rPr>
        <w:t xml:space="preserve"> </w:t>
      </w:r>
      <w:r w:rsidR="00E27E75">
        <w:rPr>
          <w:sz w:val="24"/>
          <w:szCs w:val="24"/>
        </w:rPr>
        <w:t>Natural Resource Conservation Service (</w:t>
      </w:r>
      <w:r>
        <w:rPr>
          <w:sz w:val="24"/>
          <w:szCs w:val="24"/>
        </w:rPr>
        <w:t>NRCS</w:t>
      </w:r>
      <w:r w:rsidR="00EB23D6">
        <w:rPr>
          <w:sz w:val="24"/>
          <w:szCs w:val="24"/>
        </w:rPr>
        <w:t>), as well as FDACS,</w:t>
      </w:r>
      <w:r>
        <w:rPr>
          <w:sz w:val="24"/>
          <w:szCs w:val="24"/>
        </w:rPr>
        <w:t xml:space="preserve"> provides cost share contracts</w:t>
      </w:r>
      <w:r w:rsidR="00EB23D6">
        <w:rPr>
          <w:sz w:val="24"/>
          <w:szCs w:val="24"/>
        </w:rPr>
        <w:t xml:space="preserve"> to ag producers</w:t>
      </w:r>
      <w:r>
        <w:rPr>
          <w:sz w:val="24"/>
          <w:szCs w:val="24"/>
        </w:rPr>
        <w:t xml:space="preserve"> to</w:t>
      </w:r>
      <w:r w:rsidR="00EB23D6">
        <w:rPr>
          <w:sz w:val="24"/>
          <w:szCs w:val="24"/>
        </w:rPr>
        <w:t>, among other things,</w:t>
      </w:r>
      <w:r>
        <w:rPr>
          <w:sz w:val="24"/>
          <w:szCs w:val="24"/>
        </w:rPr>
        <w:t xml:space="preserve"> improve water quality.</w:t>
      </w:r>
      <w:r w:rsidR="00FB38B2">
        <w:rPr>
          <w:sz w:val="24"/>
          <w:szCs w:val="24"/>
        </w:rPr>
        <w:t xml:space="preserve"> </w:t>
      </w:r>
    </w:p>
    <w:p w14:paraId="202EC49E" w14:textId="20A134C9" w:rsidR="00EB23D6" w:rsidRDefault="00E27E75" w:rsidP="000F09A7">
      <w:pPr>
        <w:rPr>
          <w:sz w:val="24"/>
          <w:szCs w:val="24"/>
        </w:rPr>
      </w:pPr>
      <w:r>
        <w:rPr>
          <w:sz w:val="24"/>
          <w:szCs w:val="24"/>
        </w:rPr>
        <w:t>DEP, Water Management</w:t>
      </w:r>
      <w:r w:rsidR="00A12AF7">
        <w:rPr>
          <w:sz w:val="24"/>
          <w:szCs w:val="24"/>
        </w:rPr>
        <w:t xml:space="preserve"> Districts</w:t>
      </w:r>
      <w:r>
        <w:rPr>
          <w:sz w:val="24"/>
          <w:szCs w:val="24"/>
        </w:rPr>
        <w:t>, FDACS</w:t>
      </w:r>
      <w:r w:rsidR="00EB23D6">
        <w:rPr>
          <w:sz w:val="24"/>
          <w:szCs w:val="24"/>
        </w:rPr>
        <w:t>, and the Florida Department of Health have inter</w:t>
      </w:r>
      <w:r w:rsidR="00864B0E">
        <w:rPr>
          <w:sz w:val="24"/>
          <w:szCs w:val="24"/>
        </w:rPr>
        <w:t>-</w:t>
      </w:r>
      <w:r w:rsidR="00EB23D6">
        <w:rPr>
          <w:sz w:val="24"/>
          <w:szCs w:val="24"/>
        </w:rPr>
        <w:t xml:space="preserve">related responsibilities. </w:t>
      </w:r>
      <w:r w:rsidR="00A12AF7">
        <w:rPr>
          <w:sz w:val="24"/>
          <w:szCs w:val="24"/>
        </w:rPr>
        <w:t>We believe that t</w:t>
      </w:r>
      <w:r w:rsidR="00EB23D6">
        <w:rPr>
          <w:sz w:val="24"/>
          <w:szCs w:val="24"/>
        </w:rPr>
        <w:t>hey</w:t>
      </w:r>
      <w:r>
        <w:rPr>
          <w:sz w:val="24"/>
          <w:szCs w:val="24"/>
        </w:rPr>
        <w:t xml:space="preserve"> need to improve their</w:t>
      </w:r>
      <w:r w:rsidR="00EB23D6">
        <w:rPr>
          <w:sz w:val="24"/>
          <w:szCs w:val="24"/>
        </w:rPr>
        <w:t xml:space="preserve"> communication and </w:t>
      </w:r>
      <w:r w:rsidR="000F09A7">
        <w:rPr>
          <w:sz w:val="24"/>
          <w:szCs w:val="24"/>
        </w:rPr>
        <w:t>synchronize</w:t>
      </w:r>
      <w:r w:rsidR="00EB23D6">
        <w:rPr>
          <w:sz w:val="24"/>
          <w:szCs w:val="24"/>
        </w:rPr>
        <w:t xml:space="preserve"> their </w:t>
      </w:r>
      <w:r>
        <w:rPr>
          <w:sz w:val="24"/>
          <w:szCs w:val="24"/>
        </w:rPr>
        <w:t>reporting requirements relative to how many ag producers are actively signed up with NRCS and FDACS.</w:t>
      </w:r>
    </w:p>
    <w:p w14:paraId="3D39B060" w14:textId="77777777" w:rsidR="00EB23D6" w:rsidRDefault="00E27E75" w:rsidP="000F09A7">
      <w:pPr>
        <w:rPr>
          <w:sz w:val="24"/>
          <w:szCs w:val="24"/>
        </w:rPr>
      </w:pPr>
      <w:r>
        <w:rPr>
          <w:sz w:val="24"/>
          <w:szCs w:val="24"/>
        </w:rPr>
        <w:t xml:space="preserve">Soil and Water Conservation Districts </w:t>
      </w:r>
      <w:r w:rsidR="00EB23D6">
        <w:rPr>
          <w:sz w:val="24"/>
          <w:szCs w:val="24"/>
        </w:rPr>
        <w:t>were charged last year</w:t>
      </w:r>
      <w:r w:rsidR="00864B0E">
        <w:rPr>
          <w:sz w:val="24"/>
          <w:szCs w:val="24"/>
        </w:rPr>
        <w:t>, as a result of the funding increases under the Inflation Reduction Act</w:t>
      </w:r>
      <w:r w:rsidR="00FB38B2">
        <w:rPr>
          <w:sz w:val="24"/>
          <w:szCs w:val="24"/>
        </w:rPr>
        <w:t>,</w:t>
      </w:r>
      <w:r w:rsidR="00EB23D6">
        <w:rPr>
          <w:sz w:val="24"/>
          <w:szCs w:val="24"/>
        </w:rPr>
        <w:t xml:space="preserve"> with being the public outreach for the NRCS.</w:t>
      </w:r>
    </w:p>
    <w:p w14:paraId="69301795" w14:textId="77777777" w:rsidR="00A8064C" w:rsidRDefault="00EB23D6" w:rsidP="000F09A7">
      <w:pPr>
        <w:rPr>
          <w:sz w:val="24"/>
          <w:szCs w:val="24"/>
        </w:rPr>
      </w:pPr>
      <w:r>
        <w:rPr>
          <w:sz w:val="24"/>
          <w:szCs w:val="24"/>
        </w:rPr>
        <w:t xml:space="preserve">For the </w:t>
      </w:r>
      <w:r w:rsidR="00864B0E">
        <w:rPr>
          <w:sz w:val="24"/>
          <w:szCs w:val="24"/>
        </w:rPr>
        <w:t>P</w:t>
      </w:r>
      <w:r>
        <w:rPr>
          <w:sz w:val="24"/>
          <w:szCs w:val="24"/>
        </w:rPr>
        <w:t xml:space="preserve">erformance </w:t>
      </w:r>
      <w:r w:rsidR="00864B0E">
        <w:rPr>
          <w:sz w:val="24"/>
          <w:szCs w:val="24"/>
        </w:rPr>
        <w:t>R</w:t>
      </w:r>
      <w:r>
        <w:rPr>
          <w:sz w:val="24"/>
          <w:szCs w:val="24"/>
        </w:rPr>
        <w:t xml:space="preserve">eview </w:t>
      </w:r>
      <w:r w:rsidR="00864B0E">
        <w:rPr>
          <w:sz w:val="24"/>
          <w:szCs w:val="24"/>
        </w:rPr>
        <w:t>T</w:t>
      </w:r>
      <w:r>
        <w:rPr>
          <w:sz w:val="24"/>
          <w:szCs w:val="24"/>
        </w:rPr>
        <w:t xml:space="preserve">eam to arrive at the conclusion that any SWCD is not needed because DEP has the mission to protect the land and water is to seriously misunderstand the </w:t>
      </w:r>
      <w:r w:rsidR="007C205C">
        <w:rPr>
          <w:sz w:val="24"/>
          <w:szCs w:val="24"/>
        </w:rPr>
        <w:t xml:space="preserve">operations and </w:t>
      </w:r>
      <w:r>
        <w:rPr>
          <w:sz w:val="24"/>
          <w:szCs w:val="24"/>
        </w:rPr>
        <w:t xml:space="preserve">interrelatedness of these departments and minimize the impact of the NRCS which has other aspects </w:t>
      </w:r>
      <w:r w:rsidR="007C205C">
        <w:rPr>
          <w:sz w:val="24"/>
          <w:szCs w:val="24"/>
        </w:rPr>
        <w:t>to its mission.</w:t>
      </w:r>
    </w:p>
    <w:p w14:paraId="75059E9F" w14:textId="4373D070" w:rsidR="00A8064C" w:rsidRDefault="00A8064C" w:rsidP="000F09A7">
      <w:pPr>
        <w:rPr>
          <w:sz w:val="24"/>
          <w:szCs w:val="24"/>
        </w:rPr>
      </w:pPr>
      <w:r>
        <w:rPr>
          <w:sz w:val="24"/>
          <w:szCs w:val="24"/>
        </w:rPr>
        <w:t xml:space="preserve">Remedy: There should be no recommendations to dissolve the SWCD’s because </w:t>
      </w:r>
      <w:r w:rsidR="00E07ED7">
        <w:rPr>
          <w:sz w:val="24"/>
          <w:szCs w:val="24"/>
        </w:rPr>
        <w:t xml:space="preserve">they are thought to be redundant to </w:t>
      </w:r>
      <w:r>
        <w:rPr>
          <w:sz w:val="24"/>
          <w:szCs w:val="24"/>
        </w:rPr>
        <w:t>DE</w:t>
      </w:r>
      <w:r w:rsidR="00E07ED7">
        <w:rPr>
          <w:sz w:val="24"/>
          <w:szCs w:val="24"/>
        </w:rPr>
        <w:t xml:space="preserve">P. They are not. DEP does not do the public outreach for NRCS. (Interestingly enough, there are two contracts between NCRS and the Association of Florida Conservation Districts for more </w:t>
      </w:r>
      <w:proofErr w:type="spellStart"/>
      <w:r w:rsidR="00E07ED7">
        <w:rPr>
          <w:sz w:val="24"/>
          <w:szCs w:val="24"/>
        </w:rPr>
        <w:t>that</w:t>
      </w:r>
      <w:proofErr w:type="spellEnd"/>
      <w:r w:rsidR="00E07ED7">
        <w:rPr>
          <w:sz w:val="24"/>
          <w:szCs w:val="24"/>
        </w:rPr>
        <w:t xml:space="preserve"> $400,000 </w:t>
      </w:r>
      <w:r w:rsidR="00A12AF7">
        <w:rPr>
          <w:sz w:val="24"/>
          <w:szCs w:val="24"/>
        </w:rPr>
        <w:t>t</w:t>
      </w:r>
      <w:r w:rsidR="00E07ED7">
        <w:rPr>
          <w:sz w:val="24"/>
          <w:szCs w:val="24"/>
        </w:rPr>
        <w:t>o perform exactly that function.)</w:t>
      </w:r>
    </w:p>
    <w:p w14:paraId="73A31E63" w14:textId="77777777" w:rsidR="009F61CA" w:rsidRPr="003C5654" w:rsidRDefault="009F61CA" w:rsidP="000F09A7">
      <w:pPr>
        <w:rPr>
          <w:sz w:val="24"/>
          <w:szCs w:val="24"/>
        </w:rPr>
      </w:pPr>
    </w:p>
    <w:p w14:paraId="53D1BA11" w14:textId="77777777" w:rsidR="009F61CA" w:rsidRPr="00AB678E" w:rsidRDefault="007C205C" w:rsidP="000F09A7">
      <w:pPr>
        <w:pStyle w:val="ListParagraph"/>
        <w:numPr>
          <w:ilvl w:val="0"/>
          <w:numId w:val="6"/>
        </w:numPr>
        <w:ind w:left="0"/>
        <w:rPr>
          <w:sz w:val="28"/>
          <w:szCs w:val="28"/>
        </w:rPr>
      </w:pPr>
      <w:r w:rsidRPr="00AB678E">
        <w:rPr>
          <w:sz w:val="28"/>
          <w:szCs w:val="28"/>
        </w:rPr>
        <w:t>The Role of the FDACS Contract with the Association of the Florida Conservation Districts.</w:t>
      </w:r>
    </w:p>
    <w:p w14:paraId="2FDC12FE" w14:textId="77777777" w:rsidR="00CE6EE9" w:rsidRDefault="00CE6EE9" w:rsidP="000F09A7">
      <w:pPr>
        <w:rPr>
          <w:sz w:val="24"/>
          <w:szCs w:val="24"/>
        </w:rPr>
      </w:pPr>
      <w:r>
        <w:rPr>
          <w:sz w:val="24"/>
          <w:szCs w:val="24"/>
        </w:rPr>
        <w:t>The Performance Review Team was given the contract between FDACS and the Association of Florida Conservation Districts. The contract was for $534,000. The deliverables of the contract</w:t>
      </w:r>
      <w:r w:rsidR="00A8064C">
        <w:rPr>
          <w:sz w:val="24"/>
          <w:szCs w:val="24"/>
        </w:rPr>
        <w:t xml:space="preserve"> included</w:t>
      </w:r>
      <w:r>
        <w:rPr>
          <w:sz w:val="24"/>
          <w:szCs w:val="24"/>
        </w:rPr>
        <w:t>:</w:t>
      </w:r>
    </w:p>
    <w:p w14:paraId="28D15492" w14:textId="77777777" w:rsidR="00CE6EE9" w:rsidRDefault="00CE6EE9" w:rsidP="000F09A7">
      <w:pPr>
        <w:pStyle w:val="ListParagraph"/>
        <w:numPr>
          <w:ilvl w:val="0"/>
          <w:numId w:val="7"/>
        </w:numPr>
        <w:ind w:left="0"/>
        <w:rPr>
          <w:sz w:val="24"/>
          <w:szCs w:val="24"/>
        </w:rPr>
      </w:pPr>
      <w:r>
        <w:rPr>
          <w:sz w:val="24"/>
          <w:szCs w:val="24"/>
        </w:rPr>
        <w:t xml:space="preserve">A website that meets all the governmental requirements including the ability </w:t>
      </w:r>
      <w:r w:rsidR="004738F7">
        <w:rPr>
          <w:sz w:val="24"/>
          <w:szCs w:val="24"/>
        </w:rPr>
        <w:t>to upload documents and change the text</w:t>
      </w:r>
    </w:p>
    <w:p w14:paraId="01A624A8" w14:textId="77777777" w:rsidR="004738F7" w:rsidRDefault="004738F7" w:rsidP="000F09A7">
      <w:pPr>
        <w:pStyle w:val="ListParagraph"/>
        <w:numPr>
          <w:ilvl w:val="0"/>
          <w:numId w:val="7"/>
        </w:numPr>
        <w:ind w:left="0"/>
        <w:rPr>
          <w:sz w:val="24"/>
          <w:szCs w:val="24"/>
        </w:rPr>
      </w:pPr>
      <w:r>
        <w:rPr>
          <w:sz w:val="24"/>
          <w:szCs w:val="24"/>
        </w:rPr>
        <w:t>Conduct a quarterly survey</w:t>
      </w:r>
      <w:r w:rsidR="00A8064C">
        <w:rPr>
          <w:sz w:val="24"/>
          <w:szCs w:val="24"/>
        </w:rPr>
        <w:t xml:space="preserve"> of every SWCD</w:t>
      </w:r>
    </w:p>
    <w:p w14:paraId="5DD8FCAC" w14:textId="77777777" w:rsidR="004738F7" w:rsidRDefault="004738F7" w:rsidP="000F09A7">
      <w:pPr>
        <w:pStyle w:val="ListParagraph"/>
        <w:numPr>
          <w:ilvl w:val="0"/>
          <w:numId w:val="7"/>
        </w:numPr>
        <w:ind w:left="0"/>
        <w:rPr>
          <w:sz w:val="24"/>
          <w:szCs w:val="24"/>
        </w:rPr>
      </w:pPr>
      <w:r>
        <w:rPr>
          <w:sz w:val="24"/>
          <w:szCs w:val="24"/>
        </w:rPr>
        <w:t>Assisting SWCD’s in regulatory compliance</w:t>
      </w:r>
    </w:p>
    <w:p w14:paraId="686242CD" w14:textId="77777777" w:rsidR="004738F7" w:rsidRDefault="004738F7" w:rsidP="000F09A7">
      <w:pPr>
        <w:pStyle w:val="ListParagraph"/>
        <w:numPr>
          <w:ilvl w:val="0"/>
          <w:numId w:val="7"/>
        </w:numPr>
        <w:ind w:left="0"/>
        <w:rPr>
          <w:sz w:val="24"/>
          <w:szCs w:val="24"/>
        </w:rPr>
      </w:pPr>
      <w:r>
        <w:rPr>
          <w:sz w:val="24"/>
          <w:szCs w:val="24"/>
        </w:rPr>
        <w:t>Answering questions from SWCD’s</w:t>
      </w:r>
    </w:p>
    <w:p w14:paraId="1CA9A27E" w14:textId="77777777" w:rsidR="00404D84" w:rsidRDefault="00404D84" w:rsidP="000F09A7">
      <w:pPr>
        <w:pStyle w:val="ListParagraph"/>
        <w:numPr>
          <w:ilvl w:val="0"/>
          <w:numId w:val="7"/>
        </w:numPr>
        <w:ind w:left="0"/>
        <w:rPr>
          <w:sz w:val="24"/>
          <w:szCs w:val="24"/>
        </w:rPr>
      </w:pPr>
      <w:r>
        <w:rPr>
          <w:sz w:val="24"/>
          <w:szCs w:val="24"/>
        </w:rPr>
        <w:t>Updating the Supervisor’s Handbook</w:t>
      </w:r>
    </w:p>
    <w:p w14:paraId="32CB8474" w14:textId="17F1B55A" w:rsidR="004738F7" w:rsidRDefault="004738F7" w:rsidP="000F09A7">
      <w:pPr>
        <w:rPr>
          <w:sz w:val="24"/>
          <w:szCs w:val="24"/>
        </w:rPr>
      </w:pPr>
      <w:r>
        <w:rPr>
          <w:sz w:val="24"/>
          <w:szCs w:val="24"/>
        </w:rPr>
        <w:t>The Performance Review found fault with many SWCD’s for regulatory compliance, providing public records</w:t>
      </w:r>
      <w:r w:rsidR="00A8064C">
        <w:rPr>
          <w:sz w:val="24"/>
          <w:szCs w:val="24"/>
        </w:rPr>
        <w:t xml:space="preserve"> on the website</w:t>
      </w:r>
      <w:r>
        <w:rPr>
          <w:sz w:val="24"/>
          <w:szCs w:val="24"/>
        </w:rPr>
        <w:t>, and noticing meetings</w:t>
      </w:r>
      <w:r w:rsidR="00A8064C">
        <w:rPr>
          <w:sz w:val="24"/>
          <w:szCs w:val="24"/>
        </w:rPr>
        <w:t xml:space="preserve"> on the website</w:t>
      </w:r>
      <w:r>
        <w:rPr>
          <w:sz w:val="24"/>
          <w:szCs w:val="24"/>
        </w:rPr>
        <w:t xml:space="preserve">, yet the districts did not </w:t>
      </w:r>
      <w:r>
        <w:rPr>
          <w:sz w:val="24"/>
          <w:szCs w:val="24"/>
        </w:rPr>
        <w:lastRenderedPageBreak/>
        <w:t>have the resources that AFCD was contracted to provide. Without the resources, particular</w:t>
      </w:r>
      <w:r w:rsidR="00E07ED7">
        <w:rPr>
          <w:sz w:val="24"/>
          <w:szCs w:val="24"/>
        </w:rPr>
        <w:t>l</w:t>
      </w:r>
      <w:r>
        <w:rPr>
          <w:sz w:val="24"/>
          <w:szCs w:val="24"/>
        </w:rPr>
        <w:t>y a functional website.</w:t>
      </w:r>
      <w:r w:rsidR="00A8064C">
        <w:rPr>
          <w:sz w:val="24"/>
          <w:szCs w:val="24"/>
        </w:rPr>
        <w:t xml:space="preserve"> SWCD’s are not able to compl</w:t>
      </w:r>
      <w:r w:rsidR="00E07ED7">
        <w:rPr>
          <w:sz w:val="24"/>
          <w:szCs w:val="24"/>
        </w:rPr>
        <w:t>y.</w:t>
      </w:r>
    </w:p>
    <w:p w14:paraId="44A53753" w14:textId="77777777" w:rsidR="00117576" w:rsidRDefault="00E07ED7" w:rsidP="000F09A7">
      <w:pPr>
        <w:rPr>
          <w:sz w:val="24"/>
          <w:szCs w:val="24"/>
        </w:rPr>
      </w:pPr>
      <w:r>
        <w:rPr>
          <w:sz w:val="24"/>
          <w:szCs w:val="24"/>
        </w:rPr>
        <w:t xml:space="preserve">This is particularly important when it comes to changes in the statutory requirements. The contract tasks AFCD with informing the SWCD’s of compliance with current law. </w:t>
      </w:r>
      <w:r w:rsidR="00404D84">
        <w:rPr>
          <w:sz w:val="24"/>
          <w:szCs w:val="24"/>
        </w:rPr>
        <w:t>The requirements for providing notice for meetings changed twice</w:t>
      </w:r>
      <w:r w:rsidR="00117576">
        <w:rPr>
          <w:sz w:val="24"/>
          <w:szCs w:val="24"/>
        </w:rPr>
        <w:t xml:space="preserve">, yet </w:t>
      </w:r>
      <w:r>
        <w:rPr>
          <w:sz w:val="24"/>
          <w:szCs w:val="24"/>
        </w:rPr>
        <w:t>AFCD did not fulfill their contractual obligations</w:t>
      </w:r>
      <w:r w:rsidR="00117576">
        <w:rPr>
          <w:sz w:val="24"/>
          <w:szCs w:val="24"/>
        </w:rPr>
        <w:t xml:space="preserve"> of informing the </w:t>
      </w:r>
      <w:r w:rsidR="00AB678E">
        <w:rPr>
          <w:sz w:val="24"/>
          <w:szCs w:val="24"/>
        </w:rPr>
        <w:t>districts</w:t>
      </w:r>
      <w:r w:rsidR="00117576">
        <w:rPr>
          <w:sz w:val="24"/>
          <w:szCs w:val="24"/>
        </w:rPr>
        <w:t>.</w:t>
      </w:r>
    </w:p>
    <w:p w14:paraId="1148352F" w14:textId="77777777" w:rsidR="00E07ED7" w:rsidRDefault="00117576" w:rsidP="000F09A7">
      <w:pPr>
        <w:rPr>
          <w:sz w:val="24"/>
          <w:szCs w:val="24"/>
        </w:rPr>
      </w:pPr>
      <w:r>
        <w:rPr>
          <w:sz w:val="24"/>
          <w:szCs w:val="24"/>
        </w:rPr>
        <w:t xml:space="preserve">Under previous administrations the SWCD had a handbook, published by FDACS that conveyed the regulations to be complied with, the duties of SWCD Supervisors, a calendar of typical activities, </w:t>
      </w:r>
      <w:r w:rsidR="00AB678E">
        <w:rPr>
          <w:sz w:val="24"/>
          <w:szCs w:val="24"/>
        </w:rPr>
        <w:t>among other information</w:t>
      </w:r>
      <w:r>
        <w:rPr>
          <w:sz w:val="24"/>
          <w:szCs w:val="24"/>
        </w:rPr>
        <w:t xml:space="preserve">. AFCD did not fulfill the contract to update the Supervisor’s Handbook. </w:t>
      </w:r>
      <w:r w:rsidR="00AB678E">
        <w:rPr>
          <w:sz w:val="24"/>
          <w:szCs w:val="24"/>
        </w:rPr>
        <w:t xml:space="preserve">FDACS is already paying for this handbook to be updated. Why is </w:t>
      </w:r>
      <w:r>
        <w:rPr>
          <w:sz w:val="24"/>
          <w:szCs w:val="24"/>
        </w:rPr>
        <w:t xml:space="preserve">It </w:t>
      </w:r>
      <w:r w:rsidR="00AB678E">
        <w:rPr>
          <w:sz w:val="24"/>
          <w:szCs w:val="24"/>
        </w:rPr>
        <w:t xml:space="preserve">not sent electronically to Supervisors? </w:t>
      </w:r>
    </w:p>
    <w:p w14:paraId="1A2D113C" w14:textId="3BE9646C" w:rsidR="00E07ED7" w:rsidRPr="004738F7" w:rsidRDefault="00E07ED7" w:rsidP="000F09A7">
      <w:pPr>
        <w:rPr>
          <w:sz w:val="24"/>
          <w:szCs w:val="24"/>
        </w:rPr>
      </w:pPr>
      <w:r>
        <w:rPr>
          <w:sz w:val="24"/>
          <w:szCs w:val="24"/>
        </w:rPr>
        <w:t>Remedy: No SWCD should be held responsible for regulatory compliance, providing public notice, meeting minutes, or agendas on its website when they did not have the ability to do so</w:t>
      </w:r>
      <w:r w:rsidR="00AB678E">
        <w:rPr>
          <w:sz w:val="24"/>
          <w:szCs w:val="24"/>
        </w:rPr>
        <w:t xml:space="preserve"> because the Association of Florida Conservation Districts was not fulfilling its </w:t>
      </w:r>
      <w:r w:rsidR="00A12AF7">
        <w:rPr>
          <w:sz w:val="24"/>
          <w:szCs w:val="24"/>
        </w:rPr>
        <w:t>obligation</w:t>
      </w:r>
      <w:r w:rsidR="00AB678E">
        <w:rPr>
          <w:sz w:val="24"/>
          <w:szCs w:val="24"/>
        </w:rPr>
        <w:t xml:space="preserve"> to provide each district with a fully functioning website. </w:t>
      </w:r>
      <w:r w:rsidR="00117576">
        <w:rPr>
          <w:sz w:val="24"/>
          <w:szCs w:val="24"/>
        </w:rPr>
        <w:t xml:space="preserve">In addition, the Performance Review Team should recommend a course of action for FDACS Office of Ag Water Policy concerning </w:t>
      </w:r>
      <w:r w:rsidR="00A46D5C">
        <w:rPr>
          <w:sz w:val="24"/>
          <w:szCs w:val="24"/>
        </w:rPr>
        <w:t>holding AFCD responsible for fulfilling the obligation or the contract or providing the funding directly to the districts.</w:t>
      </w:r>
    </w:p>
    <w:p w14:paraId="4DFAF760" w14:textId="77777777" w:rsidR="00CE6EE9" w:rsidRPr="007C205C" w:rsidRDefault="00CE6EE9" w:rsidP="000F09A7">
      <w:pPr>
        <w:pStyle w:val="ListParagraph"/>
        <w:ind w:left="0"/>
        <w:rPr>
          <w:sz w:val="24"/>
          <w:szCs w:val="24"/>
        </w:rPr>
      </w:pPr>
    </w:p>
    <w:p w14:paraId="2FF0E9C7" w14:textId="77777777" w:rsidR="007C205C" w:rsidRPr="00AB678E" w:rsidRDefault="00524B1C" w:rsidP="000F09A7">
      <w:pPr>
        <w:pStyle w:val="ListParagraph"/>
        <w:numPr>
          <w:ilvl w:val="0"/>
          <w:numId w:val="6"/>
        </w:numPr>
        <w:ind w:left="0"/>
        <w:rPr>
          <w:sz w:val="28"/>
          <w:szCs w:val="28"/>
        </w:rPr>
      </w:pPr>
      <w:r w:rsidRPr="00AB678E">
        <w:rPr>
          <w:sz w:val="28"/>
          <w:szCs w:val="28"/>
        </w:rPr>
        <w:t>Only One Area of Regulatory Compliance Was Assessed</w:t>
      </w:r>
    </w:p>
    <w:p w14:paraId="48455135" w14:textId="77777777" w:rsidR="00524B1C" w:rsidRDefault="00524B1C" w:rsidP="000F09A7">
      <w:pPr>
        <w:pStyle w:val="ListParagraph"/>
        <w:ind w:left="0"/>
        <w:rPr>
          <w:sz w:val="24"/>
          <w:szCs w:val="24"/>
        </w:rPr>
      </w:pPr>
    </w:p>
    <w:p w14:paraId="264936E5" w14:textId="60F19118" w:rsidR="004738F7" w:rsidRDefault="004738F7" w:rsidP="000F09A7">
      <w:pPr>
        <w:pStyle w:val="ListParagraph"/>
        <w:ind w:left="0"/>
        <w:rPr>
          <w:sz w:val="24"/>
          <w:szCs w:val="24"/>
        </w:rPr>
      </w:pPr>
      <w:r>
        <w:rPr>
          <w:sz w:val="24"/>
          <w:szCs w:val="24"/>
        </w:rPr>
        <w:t xml:space="preserve">The Performance Review Team assessed only the SWCD’s compliance with filing the annual financial report. The team learned that the individual in that office </w:t>
      </w:r>
      <w:r w:rsidR="003F0C3C">
        <w:rPr>
          <w:sz w:val="24"/>
          <w:szCs w:val="24"/>
        </w:rPr>
        <w:t>is the father of a SWCD Supervisor</w:t>
      </w:r>
      <w:r w:rsidR="00FE17EF">
        <w:rPr>
          <w:sz w:val="24"/>
          <w:szCs w:val="24"/>
        </w:rPr>
        <w:t xml:space="preserve">, yet there was no </w:t>
      </w:r>
      <w:r w:rsidR="00AB678E">
        <w:rPr>
          <w:sz w:val="24"/>
          <w:szCs w:val="24"/>
        </w:rPr>
        <w:t>suspicion</w:t>
      </w:r>
      <w:r w:rsidR="00FE17EF">
        <w:rPr>
          <w:sz w:val="24"/>
          <w:szCs w:val="24"/>
        </w:rPr>
        <w:t xml:space="preserve"> of a potential conflict of interest.</w:t>
      </w:r>
      <w:r w:rsidR="003F0C3C">
        <w:rPr>
          <w:sz w:val="24"/>
          <w:szCs w:val="24"/>
        </w:rPr>
        <w:t xml:space="preserve"> Prior to the Inflation Reduction Act, Florida received about $20 million a year from the Natural Resource Conservation Service. Some districts, and some Supervisors within districts, were competing among themselves</w:t>
      </w:r>
      <w:r w:rsidR="00FE17EF">
        <w:rPr>
          <w:sz w:val="24"/>
          <w:szCs w:val="24"/>
        </w:rPr>
        <w:t xml:space="preserve"> and </w:t>
      </w:r>
      <w:r w:rsidR="00A46D5C">
        <w:rPr>
          <w:sz w:val="24"/>
          <w:szCs w:val="24"/>
        </w:rPr>
        <w:t xml:space="preserve">with the </w:t>
      </w:r>
      <w:r w:rsidR="00A12AF7">
        <w:rPr>
          <w:sz w:val="24"/>
          <w:szCs w:val="24"/>
        </w:rPr>
        <w:t xml:space="preserve">other </w:t>
      </w:r>
      <w:r w:rsidR="00FE17EF">
        <w:rPr>
          <w:sz w:val="24"/>
          <w:szCs w:val="24"/>
        </w:rPr>
        <w:t>ag producers in their districts,</w:t>
      </w:r>
      <w:r w:rsidR="003F0C3C">
        <w:rPr>
          <w:sz w:val="24"/>
          <w:szCs w:val="24"/>
        </w:rPr>
        <w:t xml:space="preserve"> for that money. The perception was that if some districts were dissolved, it would be advantageous to the surviving districts.</w:t>
      </w:r>
    </w:p>
    <w:p w14:paraId="61CBC475" w14:textId="77777777" w:rsidR="003F0C3C" w:rsidRDefault="003F0C3C" w:rsidP="000F09A7">
      <w:pPr>
        <w:pStyle w:val="ListParagraph"/>
        <w:ind w:left="0"/>
        <w:rPr>
          <w:sz w:val="24"/>
          <w:szCs w:val="24"/>
        </w:rPr>
      </w:pPr>
    </w:p>
    <w:p w14:paraId="613CB177" w14:textId="0948F9E3" w:rsidR="003F0C3C" w:rsidRDefault="003F0C3C" w:rsidP="000F09A7">
      <w:pPr>
        <w:pStyle w:val="ListParagraph"/>
        <w:ind w:left="0"/>
        <w:rPr>
          <w:sz w:val="24"/>
          <w:szCs w:val="24"/>
        </w:rPr>
      </w:pPr>
      <w:r>
        <w:rPr>
          <w:sz w:val="24"/>
          <w:szCs w:val="24"/>
        </w:rPr>
        <w:t>Every SWCD was also required to update the name, address, phone numbers</w:t>
      </w:r>
      <w:r w:rsidR="00944E8B">
        <w:rPr>
          <w:sz w:val="24"/>
          <w:szCs w:val="24"/>
        </w:rPr>
        <w:t>, etc. with the Florida Ethics Commission</w:t>
      </w:r>
      <w:r w:rsidR="00A46D5C">
        <w:rPr>
          <w:sz w:val="24"/>
          <w:szCs w:val="24"/>
        </w:rPr>
        <w:t xml:space="preserve"> on their dashboard. </w:t>
      </w:r>
      <w:r w:rsidR="00944E8B">
        <w:rPr>
          <w:sz w:val="24"/>
          <w:szCs w:val="24"/>
        </w:rPr>
        <w:t xml:space="preserve"> Whether o</w:t>
      </w:r>
      <w:r w:rsidR="00A12AF7">
        <w:rPr>
          <w:sz w:val="24"/>
          <w:szCs w:val="24"/>
        </w:rPr>
        <w:t>r</w:t>
      </w:r>
      <w:r w:rsidR="00944E8B">
        <w:rPr>
          <w:sz w:val="24"/>
          <w:szCs w:val="24"/>
        </w:rPr>
        <w:t xml:space="preserve"> not the districts complied in a timely manner was not assessed. The perception is that the Ethics Commission employs staff that are helpful and pleasant to work with. The individual who handles the financial reports often answers questions by referring the questioner to the written directions, making compliance much more difficult.</w:t>
      </w:r>
    </w:p>
    <w:p w14:paraId="707110D2" w14:textId="77777777" w:rsidR="00944E8B" w:rsidRDefault="00944E8B" w:rsidP="000F09A7">
      <w:pPr>
        <w:pStyle w:val="ListParagraph"/>
        <w:ind w:left="0"/>
        <w:rPr>
          <w:sz w:val="24"/>
          <w:szCs w:val="24"/>
        </w:rPr>
      </w:pPr>
    </w:p>
    <w:p w14:paraId="3C9F4C63" w14:textId="78674227" w:rsidR="00FE17EF" w:rsidRDefault="00FE17EF" w:rsidP="000F09A7">
      <w:pPr>
        <w:pStyle w:val="ListParagraph"/>
        <w:ind w:left="0"/>
        <w:rPr>
          <w:sz w:val="24"/>
          <w:szCs w:val="24"/>
        </w:rPr>
      </w:pPr>
      <w:r>
        <w:rPr>
          <w:sz w:val="24"/>
          <w:szCs w:val="24"/>
        </w:rPr>
        <w:lastRenderedPageBreak/>
        <w:t>Remedy: Compliance with the requirements of the Florida Ethics Commission should be assessed.</w:t>
      </w:r>
      <w:r w:rsidR="00A46D5C">
        <w:rPr>
          <w:sz w:val="24"/>
          <w:szCs w:val="24"/>
        </w:rPr>
        <w:t xml:space="preserve"> The readers would be better able to tell if the problem lay with </w:t>
      </w:r>
      <w:r w:rsidR="00AB678E">
        <w:rPr>
          <w:sz w:val="24"/>
          <w:szCs w:val="24"/>
        </w:rPr>
        <w:t xml:space="preserve">a particular </w:t>
      </w:r>
      <w:r w:rsidR="00A46D5C">
        <w:rPr>
          <w:sz w:val="24"/>
          <w:szCs w:val="24"/>
        </w:rPr>
        <w:t>agenc</w:t>
      </w:r>
      <w:r w:rsidR="00AB678E">
        <w:rPr>
          <w:sz w:val="24"/>
          <w:szCs w:val="24"/>
        </w:rPr>
        <w:t xml:space="preserve">y </w:t>
      </w:r>
      <w:r w:rsidR="00A46D5C">
        <w:rPr>
          <w:sz w:val="24"/>
          <w:szCs w:val="24"/>
        </w:rPr>
        <w:t>or the SWCD’s</w:t>
      </w:r>
      <w:r w:rsidR="00AB678E">
        <w:rPr>
          <w:sz w:val="24"/>
          <w:szCs w:val="24"/>
        </w:rPr>
        <w:t xml:space="preserve"> by looking at the </w:t>
      </w:r>
      <w:r w:rsidR="00A12AF7">
        <w:rPr>
          <w:sz w:val="24"/>
          <w:szCs w:val="24"/>
        </w:rPr>
        <w:t xml:space="preserve">resulting </w:t>
      </w:r>
      <w:r w:rsidR="00AB678E">
        <w:rPr>
          <w:sz w:val="24"/>
          <w:szCs w:val="24"/>
        </w:rPr>
        <w:t>pattern</w:t>
      </w:r>
      <w:r w:rsidR="00A12AF7">
        <w:rPr>
          <w:sz w:val="24"/>
          <w:szCs w:val="24"/>
        </w:rPr>
        <w:t>s</w:t>
      </w:r>
      <w:r w:rsidR="00AB678E">
        <w:rPr>
          <w:sz w:val="24"/>
          <w:szCs w:val="24"/>
        </w:rPr>
        <w:t xml:space="preserve">. </w:t>
      </w:r>
    </w:p>
    <w:p w14:paraId="464254CC" w14:textId="77777777" w:rsidR="00FE17EF" w:rsidRDefault="00FE17EF" w:rsidP="000F09A7">
      <w:pPr>
        <w:pStyle w:val="ListParagraph"/>
        <w:ind w:left="0"/>
        <w:rPr>
          <w:sz w:val="24"/>
          <w:szCs w:val="24"/>
        </w:rPr>
      </w:pPr>
    </w:p>
    <w:p w14:paraId="79BBDFFC" w14:textId="77777777" w:rsidR="00FE17EF" w:rsidRDefault="00FE17EF" w:rsidP="000F09A7">
      <w:pPr>
        <w:pStyle w:val="ListParagraph"/>
        <w:ind w:left="0"/>
        <w:rPr>
          <w:sz w:val="24"/>
          <w:szCs w:val="24"/>
        </w:rPr>
      </w:pPr>
    </w:p>
    <w:p w14:paraId="378CCA7F" w14:textId="77777777" w:rsidR="00524B1C" w:rsidRPr="001B41D5" w:rsidRDefault="00524B1C" w:rsidP="000F09A7">
      <w:pPr>
        <w:pStyle w:val="ListParagraph"/>
        <w:numPr>
          <w:ilvl w:val="0"/>
          <w:numId w:val="6"/>
        </w:numPr>
        <w:ind w:left="0"/>
        <w:rPr>
          <w:sz w:val="28"/>
          <w:szCs w:val="28"/>
        </w:rPr>
      </w:pPr>
      <w:r w:rsidRPr="001B41D5">
        <w:rPr>
          <w:sz w:val="28"/>
          <w:szCs w:val="28"/>
        </w:rPr>
        <w:t>Emails Are Public Records</w:t>
      </w:r>
    </w:p>
    <w:p w14:paraId="2F413F08" w14:textId="77777777" w:rsidR="00524B1C" w:rsidRDefault="00524B1C" w:rsidP="000F09A7">
      <w:pPr>
        <w:pStyle w:val="ListParagraph"/>
        <w:ind w:left="0"/>
        <w:rPr>
          <w:sz w:val="24"/>
          <w:szCs w:val="24"/>
        </w:rPr>
      </w:pPr>
    </w:p>
    <w:p w14:paraId="751BE806" w14:textId="77777777" w:rsidR="00944E8B" w:rsidRDefault="003A35E2" w:rsidP="000F09A7">
      <w:pPr>
        <w:pStyle w:val="ListParagraph"/>
        <w:ind w:left="0"/>
        <w:rPr>
          <w:sz w:val="24"/>
          <w:szCs w:val="24"/>
        </w:rPr>
      </w:pPr>
      <w:r>
        <w:rPr>
          <w:sz w:val="24"/>
          <w:szCs w:val="24"/>
        </w:rPr>
        <w:t>Meeting agendas and minutes are simple to store. Several years of these records c</w:t>
      </w:r>
      <w:r w:rsidR="00FE17EF">
        <w:rPr>
          <w:sz w:val="24"/>
          <w:szCs w:val="24"/>
        </w:rPr>
        <w:t>an</w:t>
      </w:r>
      <w:r>
        <w:rPr>
          <w:sz w:val="24"/>
          <w:szCs w:val="24"/>
        </w:rPr>
        <w:t xml:space="preserve"> be stored in a single binder. They don’t take up much storage on a website if they can be uploaded. Emails are far more numerous.</w:t>
      </w:r>
    </w:p>
    <w:p w14:paraId="4AA13161" w14:textId="77777777" w:rsidR="003A35E2" w:rsidRDefault="003A35E2" w:rsidP="000F09A7">
      <w:pPr>
        <w:pStyle w:val="ListParagraph"/>
        <w:ind w:left="0"/>
        <w:rPr>
          <w:sz w:val="24"/>
          <w:szCs w:val="24"/>
        </w:rPr>
      </w:pPr>
    </w:p>
    <w:p w14:paraId="24F0322D" w14:textId="77777777" w:rsidR="00FE17EF" w:rsidRDefault="003A35E2" w:rsidP="000F09A7">
      <w:pPr>
        <w:pStyle w:val="ListParagraph"/>
        <w:ind w:left="0"/>
        <w:rPr>
          <w:sz w:val="24"/>
          <w:szCs w:val="24"/>
        </w:rPr>
      </w:pPr>
      <w:r>
        <w:rPr>
          <w:sz w:val="24"/>
          <w:szCs w:val="24"/>
        </w:rPr>
        <w:t xml:space="preserve">Currently, most SWCD’s in the state use free, public email addresses. The problem is that once the Supervisor is no longer on the Board, the address becomes inactive. Then, after two years of inactivity, the email </w:t>
      </w:r>
      <w:r w:rsidR="003906D9">
        <w:rPr>
          <w:sz w:val="24"/>
          <w:szCs w:val="24"/>
        </w:rPr>
        <w:t xml:space="preserve">account is closed and all the emails are lost. It is prohibitive in both expense and space to print every email and store them in boxes. It is even more expensive for the </w:t>
      </w:r>
      <w:proofErr w:type="gramStart"/>
      <w:r w:rsidR="003906D9">
        <w:rPr>
          <w:sz w:val="24"/>
          <w:szCs w:val="24"/>
        </w:rPr>
        <w:t>District</w:t>
      </w:r>
      <w:proofErr w:type="gramEnd"/>
      <w:r w:rsidR="003906D9">
        <w:rPr>
          <w:sz w:val="24"/>
          <w:szCs w:val="24"/>
        </w:rPr>
        <w:t xml:space="preserve"> to maintain a server. The question of maintaining emails as public records begs every SWCD to have some level of basic funding.</w:t>
      </w:r>
      <w:r w:rsidR="00FE17EF">
        <w:rPr>
          <w:sz w:val="24"/>
          <w:szCs w:val="24"/>
        </w:rPr>
        <w:t xml:space="preserve"> Perhaps that conclusion </w:t>
      </w:r>
      <w:r w:rsidR="001B41D5">
        <w:rPr>
          <w:sz w:val="24"/>
          <w:szCs w:val="24"/>
        </w:rPr>
        <w:t xml:space="preserve">was a factor in deciding to ignore that subject. </w:t>
      </w:r>
    </w:p>
    <w:p w14:paraId="2DC1BD51" w14:textId="77777777" w:rsidR="00FE17EF" w:rsidRDefault="00FE17EF" w:rsidP="000F09A7">
      <w:pPr>
        <w:pStyle w:val="ListParagraph"/>
        <w:ind w:left="0"/>
        <w:rPr>
          <w:sz w:val="24"/>
          <w:szCs w:val="24"/>
        </w:rPr>
      </w:pPr>
    </w:p>
    <w:p w14:paraId="7C88A583" w14:textId="6B6C0E5C" w:rsidR="003A35E2" w:rsidRDefault="00FE17EF" w:rsidP="000F09A7">
      <w:pPr>
        <w:pStyle w:val="ListParagraph"/>
        <w:ind w:left="0"/>
        <w:rPr>
          <w:sz w:val="24"/>
          <w:szCs w:val="24"/>
        </w:rPr>
      </w:pPr>
      <w:r>
        <w:rPr>
          <w:sz w:val="24"/>
          <w:szCs w:val="24"/>
        </w:rPr>
        <w:t>Remedy: The Performance Review Team should recommend a plan for emails as public records. Ask</w:t>
      </w:r>
      <w:r w:rsidR="00A46D5C">
        <w:rPr>
          <w:sz w:val="24"/>
          <w:szCs w:val="24"/>
        </w:rPr>
        <w:t>ing</w:t>
      </w:r>
      <w:r>
        <w:rPr>
          <w:sz w:val="24"/>
          <w:szCs w:val="24"/>
        </w:rPr>
        <w:t xml:space="preserve"> another agency to house them is not a viable </w:t>
      </w:r>
      <w:r w:rsidR="001B41D5">
        <w:rPr>
          <w:sz w:val="24"/>
          <w:szCs w:val="24"/>
        </w:rPr>
        <w:t>option</w:t>
      </w:r>
      <w:r>
        <w:rPr>
          <w:sz w:val="24"/>
          <w:szCs w:val="24"/>
        </w:rPr>
        <w:t xml:space="preserve">. No other </w:t>
      </w:r>
      <w:r w:rsidR="001B41D5">
        <w:rPr>
          <w:sz w:val="24"/>
          <w:szCs w:val="24"/>
        </w:rPr>
        <w:t xml:space="preserve">governmental </w:t>
      </w:r>
      <w:r>
        <w:rPr>
          <w:sz w:val="24"/>
          <w:szCs w:val="24"/>
        </w:rPr>
        <w:t>entity</w:t>
      </w:r>
      <w:r w:rsidR="001B41D5">
        <w:rPr>
          <w:sz w:val="24"/>
          <w:szCs w:val="24"/>
        </w:rPr>
        <w:t xml:space="preserve"> in </w:t>
      </w:r>
      <w:r w:rsidR="0058087C">
        <w:rPr>
          <w:sz w:val="24"/>
          <w:szCs w:val="24"/>
        </w:rPr>
        <w:t xml:space="preserve">several </w:t>
      </w:r>
      <w:r w:rsidR="001B41D5">
        <w:rPr>
          <w:sz w:val="24"/>
          <w:szCs w:val="24"/>
        </w:rPr>
        <w:t>count</w:t>
      </w:r>
      <w:r w:rsidR="0058087C">
        <w:rPr>
          <w:sz w:val="24"/>
          <w:szCs w:val="24"/>
        </w:rPr>
        <w:t>ies</w:t>
      </w:r>
      <w:r w:rsidR="001B41D5">
        <w:rPr>
          <w:sz w:val="24"/>
          <w:szCs w:val="24"/>
        </w:rPr>
        <w:t xml:space="preserve"> </w:t>
      </w:r>
      <w:r>
        <w:rPr>
          <w:sz w:val="24"/>
          <w:szCs w:val="24"/>
        </w:rPr>
        <w:t>will do that because of the liability.</w:t>
      </w:r>
    </w:p>
    <w:p w14:paraId="214291AC" w14:textId="77777777" w:rsidR="00944E8B" w:rsidRDefault="00944E8B" w:rsidP="000F09A7">
      <w:pPr>
        <w:pStyle w:val="ListParagraph"/>
        <w:ind w:left="0"/>
        <w:rPr>
          <w:sz w:val="24"/>
          <w:szCs w:val="24"/>
        </w:rPr>
      </w:pPr>
    </w:p>
    <w:p w14:paraId="11DB295C" w14:textId="12FFD497" w:rsidR="00524B1C" w:rsidRPr="001B41D5" w:rsidRDefault="00524B1C" w:rsidP="000F09A7">
      <w:pPr>
        <w:pStyle w:val="ListParagraph"/>
        <w:numPr>
          <w:ilvl w:val="0"/>
          <w:numId w:val="6"/>
        </w:numPr>
        <w:ind w:left="0"/>
        <w:rPr>
          <w:sz w:val="28"/>
          <w:szCs w:val="28"/>
        </w:rPr>
      </w:pPr>
      <w:r w:rsidRPr="001B41D5">
        <w:rPr>
          <w:sz w:val="28"/>
          <w:szCs w:val="28"/>
        </w:rPr>
        <w:t xml:space="preserve">Youth Programs Are </w:t>
      </w:r>
      <w:r w:rsidR="00644A02">
        <w:rPr>
          <w:sz w:val="28"/>
          <w:szCs w:val="28"/>
        </w:rPr>
        <w:t xml:space="preserve">Not </w:t>
      </w:r>
      <w:r w:rsidR="0058087C">
        <w:rPr>
          <w:sz w:val="28"/>
          <w:szCs w:val="28"/>
        </w:rPr>
        <w:t>Interchangeable</w:t>
      </w:r>
    </w:p>
    <w:p w14:paraId="1FCE78E7" w14:textId="77777777" w:rsidR="00CE6EE9" w:rsidRDefault="00CE6EE9" w:rsidP="000F09A7">
      <w:pPr>
        <w:pStyle w:val="ListParagraph"/>
        <w:ind w:left="0"/>
        <w:rPr>
          <w:sz w:val="24"/>
          <w:szCs w:val="24"/>
        </w:rPr>
      </w:pPr>
    </w:p>
    <w:p w14:paraId="4F00FE86" w14:textId="77777777" w:rsidR="00404D84" w:rsidRDefault="00FE17EF" w:rsidP="000F09A7">
      <w:pPr>
        <w:pStyle w:val="ListParagraph"/>
        <w:ind w:left="0"/>
        <w:rPr>
          <w:sz w:val="24"/>
          <w:szCs w:val="24"/>
        </w:rPr>
      </w:pPr>
      <w:r>
        <w:rPr>
          <w:sz w:val="24"/>
          <w:szCs w:val="24"/>
        </w:rPr>
        <w:t xml:space="preserve">Districts that support Future Farmers of America or hold regional </w:t>
      </w:r>
      <w:proofErr w:type="spellStart"/>
      <w:r>
        <w:rPr>
          <w:sz w:val="24"/>
          <w:szCs w:val="24"/>
        </w:rPr>
        <w:t>Envirothons</w:t>
      </w:r>
      <w:proofErr w:type="spellEnd"/>
      <w:r>
        <w:rPr>
          <w:sz w:val="24"/>
          <w:szCs w:val="24"/>
        </w:rPr>
        <w:t xml:space="preserve"> to allow local high school students </w:t>
      </w:r>
      <w:r w:rsidR="00404D84">
        <w:rPr>
          <w:sz w:val="24"/>
          <w:szCs w:val="24"/>
        </w:rPr>
        <w:t xml:space="preserve">to progress to the state Envirothon competition were found by the Performance Review Team to be providing redundant services because the </w:t>
      </w:r>
      <w:proofErr w:type="gramStart"/>
      <w:r w:rsidR="00404D84">
        <w:rPr>
          <w:sz w:val="24"/>
          <w:szCs w:val="24"/>
        </w:rPr>
        <w:t>District</w:t>
      </w:r>
      <w:proofErr w:type="gramEnd"/>
      <w:r w:rsidR="00404D84">
        <w:rPr>
          <w:sz w:val="24"/>
          <w:szCs w:val="24"/>
        </w:rPr>
        <w:t xml:space="preserve"> had a 4-H Club. There was no understanding that each group has a specific audience and mission.</w:t>
      </w:r>
    </w:p>
    <w:p w14:paraId="743134E4" w14:textId="77777777" w:rsidR="00404D84" w:rsidRDefault="00404D84" w:rsidP="000F09A7">
      <w:pPr>
        <w:pStyle w:val="ListParagraph"/>
        <w:ind w:left="0"/>
        <w:rPr>
          <w:sz w:val="24"/>
          <w:szCs w:val="24"/>
        </w:rPr>
      </w:pPr>
    </w:p>
    <w:p w14:paraId="1EC70358" w14:textId="77777777" w:rsidR="00404D84" w:rsidRPr="00404D84" w:rsidRDefault="00404D84" w:rsidP="000F09A7">
      <w:pPr>
        <w:pStyle w:val="ListParagraph"/>
        <w:ind w:left="0"/>
        <w:rPr>
          <w:sz w:val="24"/>
          <w:szCs w:val="24"/>
        </w:rPr>
      </w:pPr>
      <w:r>
        <w:rPr>
          <w:sz w:val="24"/>
          <w:szCs w:val="24"/>
        </w:rPr>
        <w:t xml:space="preserve">Remedy: The Performance Review Team should not recommend </w:t>
      </w:r>
      <w:r w:rsidR="004B6258">
        <w:rPr>
          <w:sz w:val="24"/>
          <w:szCs w:val="24"/>
        </w:rPr>
        <w:t xml:space="preserve">the </w:t>
      </w:r>
      <w:r>
        <w:rPr>
          <w:sz w:val="24"/>
          <w:szCs w:val="24"/>
        </w:rPr>
        <w:t>dissolution</w:t>
      </w:r>
      <w:r w:rsidR="004B6258">
        <w:rPr>
          <w:sz w:val="24"/>
          <w:szCs w:val="24"/>
        </w:rPr>
        <w:t xml:space="preserve"> of any </w:t>
      </w:r>
      <w:r w:rsidR="001B41D5">
        <w:rPr>
          <w:sz w:val="24"/>
          <w:szCs w:val="24"/>
        </w:rPr>
        <w:t xml:space="preserve">SWCD </w:t>
      </w:r>
      <w:r>
        <w:rPr>
          <w:sz w:val="24"/>
          <w:szCs w:val="24"/>
        </w:rPr>
        <w:t xml:space="preserve">because they </w:t>
      </w:r>
      <w:r w:rsidR="004B6258">
        <w:rPr>
          <w:sz w:val="24"/>
          <w:szCs w:val="24"/>
        </w:rPr>
        <w:t xml:space="preserve">believe </w:t>
      </w:r>
      <w:r>
        <w:rPr>
          <w:sz w:val="24"/>
          <w:szCs w:val="24"/>
        </w:rPr>
        <w:t>youth programs</w:t>
      </w:r>
      <w:r w:rsidR="004B6258">
        <w:rPr>
          <w:sz w:val="24"/>
          <w:szCs w:val="24"/>
        </w:rPr>
        <w:t xml:space="preserve"> are </w:t>
      </w:r>
      <w:r w:rsidR="001B41D5">
        <w:rPr>
          <w:sz w:val="24"/>
          <w:szCs w:val="24"/>
        </w:rPr>
        <w:t>interchangeable</w:t>
      </w:r>
      <w:r>
        <w:rPr>
          <w:sz w:val="24"/>
          <w:szCs w:val="24"/>
        </w:rPr>
        <w:t>.</w:t>
      </w:r>
    </w:p>
    <w:p w14:paraId="53D80BD4" w14:textId="77777777" w:rsidR="003906D9" w:rsidRDefault="003906D9" w:rsidP="000F09A7">
      <w:pPr>
        <w:pStyle w:val="ListParagraph"/>
        <w:ind w:left="0"/>
        <w:rPr>
          <w:sz w:val="24"/>
          <w:szCs w:val="24"/>
        </w:rPr>
      </w:pPr>
    </w:p>
    <w:p w14:paraId="224A9B16" w14:textId="77777777" w:rsidR="00A46D5C" w:rsidRPr="00CE6EE9" w:rsidRDefault="00A46D5C" w:rsidP="000F09A7">
      <w:pPr>
        <w:pStyle w:val="ListParagraph"/>
        <w:ind w:left="0"/>
        <w:rPr>
          <w:sz w:val="24"/>
          <w:szCs w:val="24"/>
        </w:rPr>
      </w:pPr>
    </w:p>
    <w:p w14:paraId="232C5104" w14:textId="77777777" w:rsidR="00CE6EE9" w:rsidRPr="001B41D5" w:rsidRDefault="0053329B" w:rsidP="000F09A7">
      <w:pPr>
        <w:pStyle w:val="ListParagraph"/>
        <w:numPr>
          <w:ilvl w:val="0"/>
          <w:numId w:val="6"/>
        </w:numPr>
        <w:ind w:left="0"/>
        <w:rPr>
          <w:sz w:val="28"/>
          <w:szCs w:val="28"/>
        </w:rPr>
      </w:pPr>
      <w:r>
        <w:rPr>
          <w:sz w:val="28"/>
          <w:szCs w:val="28"/>
        </w:rPr>
        <w:t xml:space="preserve">The Degree to Which Districts Took Advantage of </w:t>
      </w:r>
      <w:r w:rsidR="00CE6EE9" w:rsidRPr="001B41D5">
        <w:rPr>
          <w:sz w:val="28"/>
          <w:szCs w:val="28"/>
        </w:rPr>
        <w:t xml:space="preserve">Training </w:t>
      </w:r>
      <w:r w:rsidR="00404D84" w:rsidRPr="001B41D5">
        <w:rPr>
          <w:sz w:val="28"/>
          <w:szCs w:val="28"/>
        </w:rPr>
        <w:t>Opportunities W</w:t>
      </w:r>
      <w:r>
        <w:rPr>
          <w:sz w:val="28"/>
          <w:szCs w:val="28"/>
        </w:rPr>
        <w:t>as</w:t>
      </w:r>
      <w:r w:rsidR="00404D84" w:rsidRPr="001B41D5">
        <w:rPr>
          <w:sz w:val="28"/>
          <w:szCs w:val="28"/>
        </w:rPr>
        <w:t xml:space="preserve"> Not Assessed.</w:t>
      </w:r>
    </w:p>
    <w:p w14:paraId="762CDEDE" w14:textId="7B8B563B" w:rsidR="00E96B8E" w:rsidRDefault="00A46D5C" w:rsidP="000F09A7">
      <w:pPr>
        <w:rPr>
          <w:sz w:val="24"/>
          <w:szCs w:val="24"/>
        </w:rPr>
      </w:pPr>
      <w:r>
        <w:rPr>
          <w:sz w:val="24"/>
          <w:szCs w:val="24"/>
        </w:rPr>
        <w:t xml:space="preserve">Several SWCD’s were surprised that after the Performance Review Team identified </w:t>
      </w:r>
      <w:r w:rsidR="00E96B8E">
        <w:rPr>
          <w:sz w:val="24"/>
          <w:szCs w:val="24"/>
        </w:rPr>
        <w:t>areas of weakness in</w:t>
      </w:r>
      <w:r w:rsidR="001B41D5">
        <w:rPr>
          <w:sz w:val="24"/>
          <w:szCs w:val="24"/>
        </w:rPr>
        <w:t xml:space="preserve"> their district,</w:t>
      </w:r>
      <w:r w:rsidR="00E96B8E">
        <w:rPr>
          <w:sz w:val="24"/>
          <w:szCs w:val="24"/>
        </w:rPr>
        <w:t xml:space="preserve"> opportunities presented themselves for </w:t>
      </w:r>
      <w:r w:rsidR="001B41D5">
        <w:rPr>
          <w:sz w:val="24"/>
          <w:szCs w:val="24"/>
        </w:rPr>
        <w:t xml:space="preserve">training and </w:t>
      </w:r>
      <w:r w:rsidR="00E96B8E">
        <w:rPr>
          <w:sz w:val="24"/>
          <w:szCs w:val="24"/>
        </w:rPr>
        <w:t xml:space="preserve">remediation. Florida State University offered training in public records and meeting notices. Then the </w:t>
      </w:r>
      <w:r w:rsidR="00E96B8E">
        <w:rPr>
          <w:sz w:val="24"/>
          <w:szCs w:val="24"/>
        </w:rPr>
        <w:lastRenderedPageBreak/>
        <w:t>Association of Special Districts provided their handbook to us – which was very informative. Neither of those entities, nor any other, offered their opportunities for training before the Performance Review.</w:t>
      </w:r>
    </w:p>
    <w:p w14:paraId="326ED160" w14:textId="4C6A76B9" w:rsidR="00404D84" w:rsidRPr="00404D84" w:rsidRDefault="00E96B8E" w:rsidP="000F09A7">
      <w:pPr>
        <w:rPr>
          <w:sz w:val="24"/>
          <w:szCs w:val="24"/>
        </w:rPr>
      </w:pPr>
      <w:r>
        <w:rPr>
          <w:sz w:val="24"/>
          <w:szCs w:val="24"/>
        </w:rPr>
        <w:t xml:space="preserve">Several </w:t>
      </w:r>
      <w:r w:rsidR="0058087C">
        <w:rPr>
          <w:sz w:val="24"/>
          <w:szCs w:val="24"/>
        </w:rPr>
        <w:t>SWCD’s as</w:t>
      </w:r>
      <w:r>
        <w:rPr>
          <w:sz w:val="24"/>
          <w:szCs w:val="24"/>
        </w:rPr>
        <w:t xml:space="preserve"> well as the Seminole SWCD attended ever</w:t>
      </w:r>
      <w:r w:rsidR="001B41D5">
        <w:rPr>
          <w:sz w:val="24"/>
          <w:szCs w:val="24"/>
        </w:rPr>
        <w:t>y</w:t>
      </w:r>
      <w:r>
        <w:rPr>
          <w:sz w:val="24"/>
          <w:szCs w:val="24"/>
        </w:rPr>
        <w:t xml:space="preserve"> AFCD annual meeting and every Area meeting. There was always a speaker listed on the agenda from FDACS. Only once, when the annual meeting was held in Daytona Beach, did the FDACS speaker show up and </w:t>
      </w:r>
      <w:r w:rsidR="00B454F2">
        <w:rPr>
          <w:sz w:val="24"/>
          <w:szCs w:val="24"/>
        </w:rPr>
        <w:t>present information to the Supervisor</w:t>
      </w:r>
      <w:r w:rsidR="0058087C">
        <w:rPr>
          <w:sz w:val="24"/>
          <w:szCs w:val="24"/>
        </w:rPr>
        <w:t>s</w:t>
      </w:r>
      <w:r w:rsidR="001B41D5">
        <w:rPr>
          <w:sz w:val="24"/>
          <w:szCs w:val="24"/>
        </w:rPr>
        <w:t xml:space="preserve"> – o</w:t>
      </w:r>
      <w:r w:rsidR="00B454F2">
        <w:rPr>
          <w:sz w:val="24"/>
          <w:szCs w:val="24"/>
        </w:rPr>
        <w:t>nce in six years.</w:t>
      </w:r>
    </w:p>
    <w:p w14:paraId="60632AE9" w14:textId="1C1104E6" w:rsidR="00B454F2" w:rsidRDefault="00B454F2" w:rsidP="000F09A7">
      <w:pPr>
        <w:rPr>
          <w:sz w:val="24"/>
          <w:szCs w:val="24"/>
        </w:rPr>
      </w:pPr>
      <w:r>
        <w:rPr>
          <w:sz w:val="24"/>
          <w:szCs w:val="24"/>
        </w:rPr>
        <w:t xml:space="preserve">We are all familiar with the concept of “teach, practice, test”. I think the Performance Review Team should have assessed what training was </w:t>
      </w:r>
      <w:r w:rsidR="0058087C">
        <w:rPr>
          <w:sz w:val="24"/>
          <w:szCs w:val="24"/>
        </w:rPr>
        <w:t>offered</w:t>
      </w:r>
      <w:r>
        <w:rPr>
          <w:sz w:val="24"/>
          <w:szCs w:val="24"/>
        </w:rPr>
        <w:t xml:space="preserve"> and which SWCD’s took advantage of the opportunities. With only a </w:t>
      </w:r>
      <w:r w:rsidR="001B41D5">
        <w:rPr>
          <w:sz w:val="24"/>
          <w:szCs w:val="24"/>
        </w:rPr>
        <w:t>dearth</w:t>
      </w:r>
      <w:r>
        <w:rPr>
          <w:sz w:val="24"/>
          <w:szCs w:val="24"/>
        </w:rPr>
        <w:t xml:space="preserve"> of training offered, it should surprise no one that many SWCD’s were found wanting.</w:t>
      </w:r>
    </w:p>
    <w:p w14:paraId="57722115" w14:textId="0F767241" w:rsidR="004B6258" w:rsidRDefault="00B454F2" w:rsidP="000F09A7">
      <w:pPr>
        <w:rPr>
          <w:sz w:val="24"/>
          <w:szCs w:val="24"/>
        </w:rPr>
      </w:pPr>
      <w:r>
        <w:rPr>
          <w:sz w:val="24"/>
          <w:szCs w:val="24"/>
        </w:rPr>
        <w:t xml:space="preserve">Remedy: The Performance Review Team could make a public records request of the </w:t>
      </w:r>
      <w:r w:rsidR="0058087C">
        <w:rPr>
          <w:sz w:val="24"/>
          <w:szCs w:val="24"/>
        </w:rPr>
        <w:t xml:space="preserve">current and past </w:t>
      </w:r>
      <w:r>
        <w:rPr>
          <w:sz w:val="24"/>
          <w:szCs w:val="24"/>
        </w:rPr>
        <w:t>chairm</w:t>
      </w:r>
      <w:r w:rsidR="0058087C">
        <w:rPr>
          <w:sz w:val="24"/>
          <w:szCs w:val="24"/>
        </w:rPr>
        <w:t>e</w:t>
      </w:r>
      <w:r>
        <w:rPr>
          <w:sz w:val="24"/>
          <w:szCs w:val="24"/>
        </w:rPr>
        <w:t>n of each SWCD for all emails about training opportunities. Thus, with the results of all the districts in hand, an assessment of how well each district took advantage of training opportunities would be possible. The ensu</w:t>
      </w:r>
      <w:r w:rsidR="00F40402">
        <w:rPr>
          <w:sz w:val="24"/>
          <w:szCs w:val="24"/>
        </w:rPr>
        <w:t>ing recommendations could then, accurately, discern where the system failed.</w:t>
      </w:r>
    </w:p>
    <w:p w14:paraId="506C06CF" w14:textId="77777777" w:rsidR="00F71839" w:rsidRDefault="00F71839" w:rsidP="000F09A7">
      <w:pPr>
        <w:rPr>
          <w:sz w:val="24"/>
          <w:szCs w:val="24"/>
        </w:rPr>
      </w:pPr>
    </w:p>
    <w:p w14:paraId="5B4E076B" w14:textId="77777777" w:rsidR="00F40402" w:rsidRPr="0053329B" w:rsidRDefault="004B6258" w:rsidP="000F09A7">
      <w:pPr>
        <w:pStyle w:val="ListParagraph"/>
        <w:numPr>
          <w:ilvl w:val="0"/>
          <w:numId w:val="6"/>
        </w:numPr>
        <w:ind w:left="0"/>
        <w:rPr>
          <w:sz w:val="28"/>
          <w:szCs w:val="28"/>
        </w:rPr>
      </w:pPr>
      <w:r w:rsidRPr="0053329B">
        <w:rPr>
          <w:sz w:val="28"/>
          <w:szCs w:val="28"/>
        </w:rPr>
        <w:t>Secondary Sources Were Used Instead of Primary Sources</w:t>
      </w:r>
    </w:p>
    <w:p w14:paraId="5B7F7401" w14:textId="77777777" w:rsidR="004B6258" w:rsidRDefault="004B6258" w:rsidP="000F09A7">
      <w:pPr>
        <w:rPr>
          <w:sz w:val="24"/>
          <w:szCs w:val="24"/>
        </w:rPr>
      </w:pPr>
      <w:r>
        <w:rPr>
          <w:sz w:val="24"/>
          <w:szCs w:val="24"/>
        </w:rPr>
        <w:t>When listing the agricultural activity in each district, the most consistent method would be to make a public records request of each property appraiser for the excel spreadsheet of land with ag exemptions. It would take only minutes to sort the spreadsheet to determine the correct terminology as well as the number of acres in each category.</w:t>
      </w:r>
    </w:p>
    <w:p w14:paraId="439225ED" w14:textId="77777777" w:rsidR="004B6258" w:rsidRDefault="004B6258" w:rsidP="000F09A7">
      <w:pPr>
        <w:rPr>
          <w:sz w:val="24"/>
          <w:szCs w:val="24"/>
        </w:rPr>
      </w:pPr>
      <w:r>
        <w:rPr>
          <w:sz w:val="24"/>
          <w:szCs w:val="24"/>
        </w:rPr>
        <w:t>Remedy: Make the public records requests and provide accurate, detailed information.</w:t>
      </w:r>
    </w:p>
    <w:p w14:paraId="58C5CD96" w14:textId="77777777" w:rsidR="0053329B" w:rsidRDefault="0053329B" w:rsidP="0053329B">
      <w:pPr>
        <w:pStyle w:val="ListParagraph"/>
        <w:ind w:left="0"/>
        <w:rPr>
          <w:sz w:val="24"/>
          <w:szCs w:val="24"/>
        </w:rPr>
      </w:pPr>
    </w:p>
    <w:p w14:paraId="376CE130" w14:textId="77777777" w:rsidR="004B6258" w:rsidRPr="0053329B" w:rsidRDefault="00F324C0" w:rsidP="000F09A7">
      <w:pPr>
        <w:pStyle w:val="ListParagraph"/>
        <w:numPr>
          <w:ilvl w:val="0"/>
          <w:numId w:val="6"/>
        </w:numPr>
        <w:ind w:left="0"/>
        <w:rPr>
          <w:sz w:val="28"/>
          <w:szCs w:val="28"/>
        </w:rPr>
      </w:pPr>
      <w:r w:rsidRPr="0053329B">
        <w:rPr>
          <w:sz w:val="28"/>
          <w:szCs w:val="28"/>
        </w:rPr>
        <w:t>Thoughts</w:t>
      </w:r>
      <w:r w:rsidR="009565A4" w:rsidRPr="0053329B">
        <w:rPr>
          <w:sz w:val="28"/>
          <w:szCs w:val="28"/>
        </w:rPr>
        <w:t xml:space="preserve"> on Funding</w:t>
      </w:r>
    </w:p>
    <w:p w14:paraId="6707C547" w14:textId="77777777" w:rsidR="009565A4" w:rsidRDefault="009565A4" w:rsidP="000F09A7">
      <w:pPr>
        <w:pStyle w:val="ListParagraph"/>
        <w:ind w:left="0"/>
        <w:rPr>
          <w:sz w:val="24"/>
          <w:szCs w:val="24"/>
        </w:rPr>
      </w:pPr>
    </w:p>
    <w:p w14:paraId="302822A4" w14:textId="40E6440C" w:rsidR="00F324C0" w:rsidRDefault="00F324C0" w:rsidP="000F09A7">
      <w:pPr>
        <w:pStyle w:val="ListParagraph"/>
        <w:numPr>
          <w:ilvl w:val="0"/>
          <w:numId w:val="10"/>
        </w:numPr>
        <w:ind w:left="0"/>
        <w:rPr>
          <w:sz w:val="24"/>
          <w:szCs w:val="24"/>
        </w:rPr>
      </w:pPr>
      <w:r>
        <w:rPr>
          <w:sz w:val="24"/>
          <w:szCs w:val="24"/>
        </w:rPr>
        <w:t xml:space="preserve">The Performance Review Team recommends trying to get an FDACS contract. However, there is no </w:t>
      </w:r>
      <w:r w:rsidR="0058087C">
        <w:rPr>
          <w:sz w:val="24"/>
          <w:szCs w:val="24"/>
        </w:rPr>
        <w:t xml:space="preserve">understanding of the </w:t>
      </w:r>
      <w:r>
        <w:rPr>
          <w:sz w:val="24"/>
          <w:szCs w:val="24"/>
        </w:rPr>
        <w:t>RFP</w:t>
      </w:r>
      <w:r w:rsidR="0058087C">
        <w:rPr>
          <w:sz w:val="24"/>
          <w:szCs w:val="24"/>
        </w:rPr>
        <w:t xml:space="preserve"> process for the </w:t>
      </w:r>
      <w:r w:rsidR="009565A4">
        <w:rPr>
          <w:sz w:val="24"/>
          <w:szCs w:val="24"/>
        </w:rPr>
        <w:t>Ag Water Quality section of FDACS</w:t>
      </w:r>
      <w:r>
        <w:rPr>
          <w:sz w:val="24"/>
          <w:szCs w:val="24"/>
        </w:rPr>
        <w:t xml:space="preserve">. </w:t>
      </w:r>
      <w:r w:rsidR="0058087C">
        <w:rPr>
          <w:sz w:val="24"/>
          <w:szCs w:val="24"/>
        </w:rPr>
        <w:t>The perception is t</w:t>
      </w:r>
      <w:r>
        <w:rPr>
          <w:sz w:val="24"/>
          <w:szCs w:val="24"/>
        </w:rPr>
        <w:t xml:space="preserve">hat only the </w:t>
      </w:r>
      <w:proofErr w:type="gramStart"/>
      <w:r>
        <w:rPr>
          <w:sz w:val="24"/>
          <w:szCs w:val="24"/>
        </w:rPr>
        <w:t>District</w:t>
      </w:r>
      <w:proofErr w:type="gramEnd"/>
      <w:r>
        <w:rPr>
          <w:sz w:val="24"/>
          <w:szCs w:val="24"/>
        </w:rPr>
        <w:t xml:space="preserve"> chosen in advance is given access to the RFP to apply.</w:t>
      </w:r>
    </w:p>
    <w:p w14:paraId="1B0710FA" w14:textId="50C65767" w:rsidR="004106E7" w:rsidRDefault="004106E7" w:rsidP="000F09A7">
      <w:pPr>
        <w:pStyle w:val="ListParagraph"/>
        <w:numPr>
          <w:ilvl w:val="0"/>
          <w:numId w:val="10"/>
        </w:numPr>
        <w:ind w:left="0"/>
        <w:rPr>
          <w:sz w:val="24"/>
          <w:szCs w:val="24"/>
        </w:rPr>
      </w:pPr>
      <w:r>
        <w:rPr>
          <w:sz w:val="24"/>
          <w:szCs w:val="24"/>
        </w:rPr>
        <w:t>The other recommendation is to ask for funding from the county government. In a rural county, that is a possibility. However, in a county with a population of 489,000, that has fewer than 600 owners of agricultural parcels, funding projects that have an effect on larger segments of the population are the priority.</w:t>
      </w:r>
    </w:p>
    <w:p w14:paraId="5073B5A5" w14:textId="5811359D" w:rsidR="00DA1C33" w:rsidRDefault="00DA1C33" w:rsidP="000F09A7">
      <w:pPr>
        <w:pStyle w:val="ListParagraph"/>
        <w:numPr>
          <w:ilvl w:val="0"/>
          <w:numId w:val="10"/>
        </w:numPr>
        <w:ind w:left="0"/>
        <w:rPr>
          <w:sz w:val="24"/>
          <w:szCs w:val="24"/>
        </w:rPr>
      </w:pPr>
      <w:r>
        <w:rPr>
          <w:sz w:val="24"/>
          <w:szCs w:val="24"/>
        </w:rPr>
        <w:t>About 30% of SWCD’s do not receive any governmental funding. The community is, literally, getting something for nothing. Where is the savings</w:t>
      </w:r>
      <w:r w:rsidR="0058087C">
        <w:rPr>
          <w:sz w:val="24"/>
          <w:szCs w:val="24"/>
        </w:rPr>
        <w:t xml:space="preserve"> in dissolving those districts</w:t>
      </w:r>
      <w:r>
        <w:rPr>
          <w:sz w:val="24"/>
          <w:szCs w:val="24"/>
        </w:rPr>
        <w:t>?</w:t>
      </w:r>
    </w:p>
    <w:p w14:paraId="506414E0" w14:textId="2541006E" w:rsidR="009565A4" w:rsidRPr="004106E7" w:rsidRDefault="00DA1C33" w:rsidP="00DA1C33">
      <w:pPr>
        <w:pStyle w:val="ListParagraph"/>
        <w:numPr>
          <w:ilvl w:val="0"/>
          <w:numId w:val="10"/>
        </w:numPr>
        <w:ind w:left="0"/>
        <w:rPr>
          <w:sz w:val="24"/>
          <w:szCs w:val="24"/>
        </w:rPr>
      </w:pPr>
      <w:r>
        <w:rPr>
          <w:sz w:val="24"/>
          <w:szCs w:val="24"/>
        </w:rPr>
        <w:lastRenderedPageBreak/>
        <w:t>The SSWCD believes that e</w:t>
      </w:r>
      <w:r w:rsidR="00F324C0" w:rsidRPr="004106E7">
        <w:rPr>
          <w:sz w:val="24"/>
          <w:szCs w:val="24"/>
        </w:rPr>
        <w:t xml:space="preserve">very </w:t>
      </w:r>
      <w:r>
        <w:rPr>
          <w:sz w:val="24"/>
          <w:szCs w:val="24"/>
        </w:rPr>
        <w:t>d</w:t>
      </w:r>
      <w:r w:rsidR="00F324C0" w:rsidRPr="004106E7">
        <w:rPr>
          <w:sz w:val="24"/>
          <w:szCs w:val="24"/>
        </w:rPr>
        <w:t xml:space="preserve">istrict that has a </w:t>
      </w:r>
      <w:proofErr w:type="gramStart"/>
      <w:r w:rsidR="00F324C0" w:rsidRPr="004106E7">
        <w:rPr>
          <w:sz w:val="24"/>
          <w:szCs w:val="24"/>
        </w:rPr>
        <w:t>five year</w:t>
      </w:r>
      <w:proofErr w:type="gramEnd"/>
      <w:r w:rsidR="00F324C0" w:rsidRPr="004106E7">
        <w:rPr>
          <w:sz w:val="24"/>
          <w:szCs w:val="24"/>
        </w:rPr>
        <w:t xml:space="preserve"> strategic plan should receive a basic amount of funding – to contract for their own website and email server, </w:t>
      </w:r>
      <w:r w:rsidR="009565A4" w:rsidRPr="004106E7">
        <w:rPr>
          <w:sz w:val="24"/>
          <w:szCs w:val="24"/>
        </w:rPr>
        <w:t>as well as, paying for the required advertisement in the newspaper</w:t>
      </w:r>
      <w:r w:rsidR="0053329B" w:rsidRPr="004106E7">
        <w:rPr>
          <w:sz w:val="24"/>
          <w:szCs w:val="24"/>
        </w:rPr>
        <w:t xml:space="preserve"> and training</w:t>
      </w:r>
      <w:r>
        <w:rPr>
          <w:sz w:val="24"/>
          <w:szCs w:val="24"/>
        </w:rPr>
        <w:t>, perhaps $7,000</w:t>
      </w:r>
      <w:r w:rsidR="0053329B" w:rsidRPr="004106E7">
        <w:rPr>
          <w:sz w:val="24"/>
          <w:szCs w:val="24"/>
        </w:rPr>
        <w:t xml:space="preserve">. </w:t>
      </w:r>
      <w:r w:rsidR="009565A4" w:rsidRPr="004106E7">
        <w:rPr>
          <w:sz w:val="24"/>
          <w:szCs w:val="24"/>
        </w:rPr>
        <w:t>Then, if the annual plan with performance measures is translated into a budget, that budget should be funded</w:t>
      </w:r>
      <w:r>
        <w:rPr>
          <w:sz w:val="24"/>
          <w:szCs w:val="24"/>
        </w:rPr>
        <w:t xml:space="preserve"> up to $20,000. The possibility should exist to request and additional $20,000 for specific projects. Thus accountability is maintained. </w:t>
      </w:r>
    </w:p>
    <w:p w14:paraId="4DEC0E7A" w14:textId="77777777" w:rsidR="004B6258" w:rsidRPr="004B6258" w:rsidRDefault="004B6258" w:rsidP="000F09A7">
      <w:pPr>
        <w:rPr>
          <w:sz w:val="24"/>
          <w:szCs w:val="24"/>
        </w:rPr>
      </w:pPr>
    </w:p>
    <w:p w14:paraId="73F440FF" w14:textId="77777777" w:rsidR="00F40402" w:rsidRPr="0053329B" w:rsidRDefault="00F71839" w:rsidP="000F09A7">
      <w:pPr>
        <w:pStyle w:val="ListParagraph"/>
        <w:numPr>
          <w:ilvl w:val="0"/>
          <w:numId w:val="5"/>
        </w:numPr>
        <w:ind w:left="0"/>
        <w:rPr>
          <w:sz w:val="28"/>
          <w:szCs w:val="28"/>
        </w:rPr>
      </w:pPr>
      <w:r w:rsidRPr="0053329B">
        <w:rPr>
          <w:sz w:val="28"/>
          <w:szCs w:val="28"/>
        </w:rPr>
        <w:t>Problems of Executi</w:t>
      </w:r>
      <w:r w:rsidR="00F40402" w:rsidRPr="0053329B">
        <w:rPr>
          <w:sz w:val="28"/>
          <w:szCs w:val="28"/>
        </w:rPr>
        <w:t>on</w:t>
      </w:r>
    </w:p>
    <w:p w14:paraId="7C6E7F4D" w14:textId="77777777" w:rsidR="004B6258" w:rsidRPr="0053329B" w:rsidRDefault="004B6258" w:rsidP="000F09A7">
      <w:pPr>
        <w:pStyle w:val="ListParagraph"/>
        <w:ind w:left="0"/>
        <w:rPr>
          <w:sz w:val="28"/>
          <w:szCs w:val="28"/>
        </w:rPr>
      </w:pPr>
    </w:p>
    <w:p w14:paraId="3616B92A" w14:textId="77777777" w:rsidR="00F71839" w:rsidRPr="0053329B" w:rsidRDefault="00F71839" w:rsidP="000F09A7">
      <w:pPr>
        <w:pStyle w:val="ListParagraph"/>
        <w:numPr>
          <w:ilvl w:val="0"/>
          <w:numId w:val="9"/>
        </w:numPr>
        <w:ind w:left="0"/>
        <w:rPr>
          <w:sz w:val="28"/>
          <w:szCs w:val="28"/>
        </w:rPr>
      </w:pPr>
      <w:r w:rsidRPr="0053329B">
        <w:rPr>
          <w:sz w:val="28"/>
          <w:szCs w:val="28"/>
        </w:rPr>
        <w:t xml:space="preserve">Double </w:t>
      </w:r>
      <w:r w:rsidR="002051BD" w:rsidRPr="0053329B">
        <w:rPr>
          <w:sz w:val="28"/>
          <w:szCs w:val="28"/>
        </w:rPr>
        <w:t>P</w:t>
      </w:r>
      <w:r w:rsidRPr="0053329B">
        <w:rPr>
          <w:sz w:val="28"/>
          <w:szCs w:val="28"/>
        </w:rPr>
        <w:t>aragraphs</w:t>
      </w:r>
    </w:p>
    <w:p w14:paraId="20CA5468" w14:textId="413AAC34" w:rsidR="00F40402" w:rsidRDefault="00F40402" w:rsidP="000F09A7">
      <w:pPr>
        <w:rPr>
          <w:sz w:val="24"/>
          <w:szCs w:val="24"/>
        </w:rPr>
      </w:pPr>
      <w:r>
        <w:rPr>
          <w:sz w:val="24"/>
          <w:szCs w:val="24"/>
        </w:rPr>
        <w:t>The Performance Review Team includ</w:t>
      </w:r>
      <w:r w:rsidR="0053329B">
        <w:rPr>
          <w:sz w:val="24"/>
          <w:szCs w:val="24"/>
        </w:rPr>
        <w:t xml:space="preserve">ed </w:t>
      </w:r>
      <w:r>
        <w:rPr>
          <w:sz w:val="24"/>
          <w:szCs w:val="24"/>
        </w:rPr>
        <w:t xml:space="preserve">sets of paragraphs that contradicted each other. Example: The </w:t>
      </w:r>
      <w:r w:rsidR="0053329B">
        <w:rPr>
          <w:sz w:val="24"/>
          <w:szCs w:val="24"/>
        </w:rPr>
        <w:t>district</w:t>
      </w:r>
      <w:r>
        <w:rPr>
          <w:sz w:val="24"/>
          <w:szCs w:val="24"/>
        </w:rPr>
        <w:t xml:space="preserve"> has a </w:t>
      </w:r>
      <w:r w:rsidR="0058087C">
        <w:rPr>
          <w:sz w:val="24"/>
          <w:szCs w:val="24"/>
        </w:rPr>
        <w:t>top-of-the-line</w:t>
      </w:r>
      <w:r>
        <w:rPr>
          <w:sz w:val="24"/>
          <w:szCs w:val="24"/>
        </w:rPr>
        <w:t xml:space="preserve"> strategic plan. Followed by a paragraph recommending that the </w:t>
      </w:r>
      <w:r w:rsidR="0053329B">
        <w:rPr>
          <w:sz w:val="24"/>
          <w:szCs w:val="24"/>
        </w:rPr>
        <w:t>district</w:t>
      </w:r>
      <w:r>
        <w:rPr>
          <w:sz w:val="24"/>
          <w:szCs w:val="24"/>
        </w:rPr>
        <w:t xml:space="preserve"> create a strategic plan.</w:t>
      </w:r>
    </w:p>
    <w:p w14:paraId="0D14CC96" w14:textId="77777777" w:rsidR="00F40402" w:rsidRPr="00F40402" w:rsidRDefault="00F40402" w:rsidP="000F09A7">
      <w:pPr>
        <w:rPr>
          <w:sz w:val="24"/>
          <w:szCs w:val="24"/>
        </w:rPr>
      </w:pPr>
      <w:r>
        <w:rPr>
          <w:sz w:val="24"/>
          <w:szCs w:val="24"/>
        </w:rPr>
        <w:t xml:space="preserve">This would allow the Supervisors in the District to feel like their accomplishments were recognized while, at the same time, allowing </w:t>
      </w:r>
      <w:r w:rsidR="00B81363">
        <w:rPr>
          <w:sz w:val="24"/>
          <w:szCs w:val="24"/>
        </w:rPr>
        <w:t>inaccurate quotes that were detrimental to the district to be available</w:t>
      </w:r>
    </w:p>
    <w:p w14:paraId="71F94FCF" w14:textId="77777777" w:rsidR="00F71839" w:rsidRPr="0053329B" w:rsidRDefault="0053329B" w:rsidP="000F09A7">
      <w:pPr>
        <w:pStyle w:val="ListParagraph"/>
        <w:numPr>
          <w:ilvl w:val="0"/>
          <w:numId w:val="9"/>
        </w:numPr>
        <w:ind w:left="0"/>
        <w:rPr>
          <w:sz w:val="28"/>
          <w:szCs w:val="28"/>
        </w:rPr>
      </w:pPr>
      <w:r w:rsidRPr="0053329B">
        <w:rPr>
          <w:sz w:val="28"/>
          <w:szCs w:val="28"/>
        </w:rPr>
        <w:t>Takeaways</w:t>
      </w:r>
      <w:r w:rsidR="00F71839" w:rsidRPr="0053329B">
        <w:rPr>
          <w:sz w:val="28"/>
          <w:szCs w:val="28"/>
        </w:rPr>
        <w:t xml:space="preserve"> </w:t>
      </w:r>
      <w:r w:rsidR="002051BD" w:rsidRPr="0053329B">
        <w:rPr>
          <w:sz w:val="28"/>
          <w:szCs w:val="28"/>
        </w:rPr>
        <w:t>Do Not Match What Is Inside</w:t>
      </w:r>
    </w:p>
    <w:p w14:paraId="0477B6AF" w14:textId="02ED2408" w:rsidR="00B81363" w:rsidRPr="00B81363" w:rsidRDefault="00B81363" w:rsidP="000F09A7">
      <w:pPr>
        <w:rPr>
          <w:sz w:val="24"/>
          <w:szCs w:val="24"/>
        </w:rPr>
      </w:pPr>
      <w:r>
        <w:rPr>
          <w:sz w:val="24"/>
          <w:szCs w:val="24"/>
        </w:rPr>
        <w:t>Obviously, the Key Takeaways listed on the front page needed to be short. But at times their brevity lead to inaccuracy. For example: Inside the report fourteen programs and activities are listed,</w:t>
      </w:r>
      <w:r w:rsidR="0053329B">
        <w:rPr>
          <w:sz w:val="24"/>
          <w:szCs w:val="24"/>
        </w:rPr>
        <w:t xml:space="preserve"> while</w:t>
      </w:r>
      <w:r>
        <w:rPr>
          <w:sz w:val="24"/>
          <w:szCs w:val="24"/>
        </w:rPr>
        <w:t xml:space="preserve"> on the key </w:t>
      </w:r>
      <w:r w:rsidR="0053329B">
        <w:rPr>
          <w:sz w:val="24"/>
          <w:szCs w:val="24"/>
        </w:rPr>
        <w:t>takeaways</w:t>
      </w:r>
      <w:r>
        <w:rPr>
          <w:sz w:val="24"/>
          <w:szCs w:val="24"/>
        </w:rPr>
        <w:t xml:space="preserve">, only two are listed. A more accurate phrasing would be, “Of the </w:t>
      </w:r>
      <w:r w:rsidR="004106E7">
        <w:rPr>
          <w:sz w:val="24"/>
          <w:szCs w:val="24"/>
        </w:rPr>
        <w:t>fourteen</w:t>
      </w:r>
      <w:r>
        <w:rPr>
          <w:sz w:val="24"/>
          <w:szCs w:val="24"/>
        </w:rPr>
        <w:t xml:space="preserve"> programs, this and that are included.</w:t>
      </w:r>
    </w:p>
    <w:p w14:paraId="7FA7FC10" w14:textId="77777777" w:rsidR="00F71839" w:rsidRPr="00F71839" w:rsidRDefault="00F71839" w:rsidP="000F09A7">
      <w:pPr>
        <w:rPr>
          <w:sz w:val="24"/>
          <w:szCs w:val="24"/>
        </w:rPr>
      </w:pPr>
    </w:p>
    <w:p w14:paraId="6A7DDD42" w14:textId="77777777" w:rsidR="00B37304" w:rsidRPr="004736D1" w:rsidRDefault="00B37304" w:rsidP="000F09A7">
      <w:pPr>
        <w:rPr>
          <w:sz w:val="24"/>
          <w:szCs w:val="24"/>
        </w:rPr>
      </w:pPr>
    </w:p>
    <w:p w14:paraId="799E1918" w14:textId="77777777" w:rsidR="0039518C" w:rsidRPr="00D121C5" w:rsidRDefault="0039518C" w:rsidP="0039518C">
      <w:pPr>
        <w:pStyle w:val="ListParagraph"/>
        <w:ind w:left="1440"/>
        <w:rPr>
          <w:sz w:val="24"/>
          <w:szCs w:val="24"/>
        </w:rPr>
      </w:pPr>
    </w:p>
    <w:p w14:paraId="4135B20B" w14:textId="77777777" w:rsidR="0039518C" w:rsidRDefault="0039518C" w:rsidP="0039518C">
      <w:pPr>
        <w:pStyle w:val="ListParagraph"/>
        <w:ind w:left="1440"/>
        <w:rPr>
          <w:sz w:val="24"/>
          <w:szCs w:val="24"/>
        </w:rPr>
      </w:pPr>
    </w:p>
    <w:p w14:paraId="43FC2171" w14:textId="77777777" w:rsidR="0039518C" w:rsidRDefault="0039518C" w:rsidP="0039518C">
      <w:pPr>
        <w:pStyle w:val="ListParagraph"/>
        <w:ind w:left="1440"/>
        <w:rPr>
          <w:sz w:val="24"/>
          <w:szCs w:val="24"/>
        </w:rPr>
      </w:pPr>
    </w:p>
    <w:p w14:paraId="3A9BD6E6" w14:textId="77777777" w:rsidR="0039518C" w:rsidRDefault="0039518C" w:rsidP="0039518C">
      <w:pPr>
        <w:pStyle w:val="ListParagraph"/>
        <w:ind w:left="1440"/>
        <w:rPr>
          <w:sz w:val="24"/>
          <w:szCs w:val="24"/>
        </w:rPr>
      </w:pPr>
    </w:p>
    <w:p w14:paraId="07901026" w14:textId="77777777" w:rsidR="0039518C" w:rsidRDefault="0039518C" w:rsidP="0039518C">
      <w:pPr>
        <w:pStyle w:val="ListParagraph"/>
        <w:ind w:left="1440"/>
        <w:rPr>
          <w:sz w:val="24"/>
          <w:szCs w:val="24"/>
        </w:rPr>
      </w:pPr>
    </w:p>
    <w:p w14:paraId="3CC82612" w14:textId="77777777" w:rsidR="0039518C" w:rsidRDefault="0039518C" w:rsidP="0039518C">
      <w:pPr>
        <w:pStyle w:val="ListParagraph"/>
        <w:ind w:left="1440"/>
        <w:rPr>
          <w:sz w:val="24"/>
          <w:szCs w:val="24"/>
        </w:rPr>
      </w:pPr>
    </w:p>
    <w:p w14:paraId="65695714" w14:textId="77777777" w:rsidR="0039518C" w:rsidRDefault="0039518C" w:rsidP="0039518C">
      <w:pPr>
        <w:pStyle w:val="ListParagraph"/>
        <w:ind w:left="1440"/>
        <w:rPr>
          <w:sz w:val="24"/>
          <w:szCs w:val="24"/>
        </w:rPr>
      </w:pPr>
    </w:p>
    <w:p w14:paraId="153E929A" w14:textId="77777777" w:rsidR="0039518C" w:rsidRDefault="0039518C" w:rsidP="0039518C">
      <w:pPr>
        <w:pStyle w:val="ListParagraph"/>
        <w:ind w:left="1440"/>
        <w:rPr>
          <w:sz w:val="24"/>
          <w:szCs w:val="24"/>
        </w:rPr>
      </w:pPr>
    </w:p>
    <w:p w14:paraId="1C8AECD9" w14:textId="77777777" w:rsidR="0039518C" w:rsidRDefault="0039518C" w:rsidP="0039518C">
      <w:pPr>
        <w:pStyle w:val="ListParagraph"/>
        <w:ind w:left="1440"/>
        <w:rPr>
          <w:sz w:val="24"/>
          <w:szCs w:val="24"/>
        </w:rPr>
      </w:pPr>
    </w:p>
    <w:p w14:paraId="18ACFE93" w14:textId="77777777" w:rsidR="0039518C" w:rsidRDefault="0039518C" w:rsidP="0039518C">
      <w:pPr>
        <w:pStyle w:val="ListParagraph"/>
        <w:ind w:left="1440"/>
        <w:rPr>
          <w:sz w:val="24"/>
          <w:szCs w:val="24"/>
        </w:rPr>
      </w:pPr>
    </w:p>
    <w:p w14:paraId="3FAF1AA7" w14:textId="77777777" w:rsidR="0039518C" w:rsidRDefault="0039518C" w:rsidP="0039518C">
      <w:pPr>
        <w:pStyle w:val="ListParagraph"/>
        <w:ind w:left="1440"/>
        <w:rPr>
          <w:sz w:val="24"/>
          <w:szCs w:val="24"/>
        </w:rPr>
      </w:pPr>
    </w:p>
    <w:p w14:paraId="3B9E5CEC" w14:textId="77777777" w:rsidR="0039518C" w:rsidRPr="00D121C5" w:rsidRDefault="0039518C" w:rsidP="0039518C">
      <w:pPr>
        <w:pStyle w:val="ListParagraph"/>
        <w:ind w:left="1440"/>
        <w:rPr>
          <w:sz w:val="24"/>
          <w:szCs w:val="24"/>
        </w:rPr>
      </w:pPr>
    </w:p>
    <w:sectPr w:rsidR="0039518C" w:rsidRPr="00D12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009E"/>
    <w:multiLevelType w:val="hybridMultilevel"/>
    <w:tmpl w:val="66426734"/>
    <w:lvl w:ilvl="0" w:tplc="44F282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7D2894"/>
    <w:multiLevelType w:val="hybridMultilevel"/>
    <w:tmpl w:val="30C09A32"/>
    <w:lvl w:ilvl="0" w:tplc="4F8C1E0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FF252A"/>
    <w:multiLevelType w:val="hybridMultilevel"/>
    <w:tmpl w:val="05666698"/>
    <w:lvl w:ilvl="0" w:tplc="4E0EEB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9D0A03"/>
    <w:multiLevelType w:val="hybridMultilevel"/>
    <w:tmpl w:val="AD180930"/>
    <w:lvl w:ilvl="0" w:tplc="B4F6B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842A16"/>
    <w:multiLevelType w:val="hybridMultilevel"/>
    <w:tmpl w:val="5E4E323C"/>
    <w:lvl w:ilvl="0" w:tplc="41C21FD4">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 w15:restartNumberingAfterBreak="0">
    <w:nsid w:val="50EC425D"/>
    <w:multiLevelType w:val="hybridMultilevel"/>
    <w:tmpl w:val="9DEC10B8"/>
    <w:lvl w:ilvl="0" w:tplc="0CEE5AA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E04E4F"/>
    <w:multiLevelType w:val="hybridMultilevel"/>
    <w:tmpl w:val="AE3A90E8"/>
    <w:lvl w:ilvl="0" w:tplc="249CD0C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9187A52"/>
    <w:multiLevelType w:val="hybridMultilevel"/>
    <w:tmpl w:val="3CE68BFE"/>
    <w:lvl w:ilvl="0" w:tplc="4CBA14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033919"/>
    <w:multiLevelType w:val="hybridMultilevel"/>
    <w:tmpl w:val="B4280C60"/>
    <w:lvl w:ilvl="0" w:tplc="BF42E8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F6448F"/>
    <w:multiLevelType w:val="hybridMultilevel"/>
    <w:tmpl w:val="16E25F2A"/>
    <w:lvl w:ilvl="0" w:tplc="8D8A48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4550F7"/>
    <w:multiLevelType w:val="hybridMultilevel"/>
    <w:tmpl w:val="E268412C"/>
    <w:lvl w:ilvl="0" w:tplc="BE4AA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495206">
    <w:abstractNumId w:val="10"/>
  </w:num>
  <w:num w:numId="2" w16cid:durableId="2017266697">
    <w:abstractNumId w:val="3"/>
  </w:num>
  <w:num w:numId="3" w16cid:durableId="305203294">
    <w:abstractNumId w:val="7"/>
  </w:num>
  <w:num w:numId="4" w16cid:durableId="537744684">
    <w:abstractNumId w:val="9"/>
  </w:num>
  <w:num w:numId="5" w16cid:durableId="352659535">
    <w:abstractNumId w:val="5"/>
  </w:num>
  <w:num w:numId="6" w16cid:durableId="432361104">
    <w:abstractNumId w:val="0"/>
  </w:num>
  <w:num w:numId="7" w16cid:durableId="1106266060">
    <w:abstractNumId w:val="2"/>
  </w:num>
  <w:num w:numId="8" w16cid:durableId="994916369">
    <w:abstractNumId w:val="6"/>
  </w:num>
  <w:num w:numId="9" w16cid:durableId="2098018518">
    <w:abstractNumId w:val="1"/>
  </w:num>
  <w:num w:numId="10" w16cid:durableId="957952192">
    <w:abstractNumId w:val="8"/>
  </w:num>
  <w:num w:numId="11" w16cid:durableId="453253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C5"/>
    <w:rsid w:val="00047D7A"/>
    <w:rsid w:val="000F09A7"/>
    <w:rsid w:val="00117576"/>
    <w:rsid w:val="00152D24"/>
    <w:rsid w:val="001B41D5"/>
    <w:rsid w:val="002051BD"/>
    <w:rsid w:val="003637C2"/>
    <w:rsid w:val="003906D9"/>
    <w:rsid w:val="0039518C"/>
    <w:rsid w:val="003A35E2"/>
    <w:rsid w:val="003C5654"/>
    <w:rsid w:val="003F0C3C"/>
    <w:rsid w:val="00404D84"/>
    <w:rsid w:val="004106E7"/>
    <w:rsid w:val="004736D1"/>
    <w:rsid w:val="004738F7"/>
    <w:rsid w:val="004B6258"/>
    <w:rsid w:val="00524B1C"/>
    <w:rsid w:val="0053329B"/>
    <w:rsid w:val="0058087C"/>
    <w:rsid w:val="005E65F2"/>
    <w:rsid w:val="00644A02"/>
    <w:rsid w:val="007C205C"/>
    <w:rsid w:val="00864B0E"/>
    <w:rsid w:val="00872A86"/>
    <w:rsid w:val="0091444D"/>
    <w:rsid w:val="00944E8B"/>
    <w:rsid w:val="009565A4"/>
    <w:rsid w:val="009968AC"/>
    <w:rsid w:val="009B1603"/>
    <w:rsid w:val="009F61CA"/>
    <w:rsid w:val="00A12AF7"/>
    <w:rsid w:val="00A46D5C"/>
    <w:rsid w:val="00A8064C"/>
    <w:rsid w:val="00AB678E"/>
    <w:rsid w:val="00AB6CEB"/>
    <w:rsid w:val="00B11883"/>
    <w:rsid w:val="00B37304"/>
    <w:rsid w:val="00B454F2"/>
    <w:rsid w:val="00B81363"/>
    <w:rsid w:val="00B97F5A"/>
    <w:rsid w:val="00BA6953"/>
    <w:rsid w:val="00BF1D10"/>
    <w:rsid w:val="00C769F1"/>
    <w:rsid w:val="00CE6EE9"/>
    <w:rsid w:val="00D121C5"/>
    <w:rsid w:val="00D6627C"/>
    <w:rsid w:val="00DA1C33"/>
    <w:rsid w:val="00E07ED7"/>
    <w:rsid w:val="00E27E75"/>
    <w:rsid w:val="00E50C15"/>
    <w:rsid w:val="00E65467"/>
    <w:rsid w:val="00E96B8E"/>
    <w:rsid w:val="00EB23D6"/>
    <w:rsid w:val="00EC683D"/>
    <w:rsid w:val="00F324C0"/>
    <w:rsid w:val="00F40402"/>
    <w:rsid w:val="00F71839"/>
    <w:rsid w:val="00FB38B2"/>
    <w:rsid w:val="00FE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8CE8"/>
  <w15:chartTrackingRefBased/>
  <w15:docId w15:val="{D88E1DD1-7D5E-405B-A3AA-54E9A90E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dcterms:created xsi:type="dcterms:W3CDTF">2024-11-20T10:30:00Z</dcterms:created>
  <dcterms:modified xsi:type="dcterms:W3CDTF">2024-11-20T10:30:00Z</dcterms:modified>
</cp:coreProperties>
</file>